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7D529B" w:rsidP="00061C26">
            <w:pPr>
              <w:rPr>
                <w:rFonts w:ascii="HelveticaNeueLT Std" w:hAnsi="HelveticaNeueLT Std"/>
                <w:sz w:val="22"/>
                <w:szCs w:val="22"/>
              </w:rPr>
            </w:pPr>
            <w:r>
              <w:rPr>
                <w:rFonts w:ascii="HelveticaNeueLT Std" w:hAnsi="HelveticaNeueLT Std"/>
                <w:sz w:val="22"/>
                <w:szCs w:val="22"/>
              </w:rPr>
              <w:t>Business Analyst</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7D529B" w:rsidP="007D529B">
            <w:pPr>
              <w:rPr>
                <w:rFonts w:ascii="HelveticaNeueLT Std" w:hAnsi="HelveticaNeueLT Std"/>
                <w:color w:val="000000" w:themeColor="text1"/>
                <w:sz w:val="22"/>
                <w:szCs w:val="22"/>
              </w:rPr>
            </w:pPr>
            <w:r>
              <w:rPr>
                <w:rFonts w:ascii="HelveticaNeueLT Std" w:hAnsi="HelveticaNeueLT Std"/>
                <w:color w:val="000000" w:themeColor="text1"/>
                <w:sz w:val="22"/>
                <w:szCs w:val="22"/>
              </w:rPr>
              <w:t>Commercial &amp; Operations/ Commissioning &amp; Client / Systems Team</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7D529B" w:rsidP="00AF528D">
            <w:pPr>
              <w:rPr>
                <w:rFonts w:ascii="HelveticaNeueLT Std" w:hAnsi="HelveticaNeueLT Std"/>
                <w:sz w:val="22"/>
                <w:szCs w:val="22"/>
              </w:rPr>
            </w:pPr>
            <w:r>
              <w:rPr>
                <w:rFonts w:ascii="HelveticaNeueLT Std" w:hAnsi="HelveticaNeueLT Std"/>
                <w:sz w:val="22"/>
                <w:szCs w:val="22"/>
              </w:rPr>
              <w:t>Head of Commissioning &amp; Client</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7D529B" w:rsidP="00AF528D">
            <w:pPr>
              <w:rPr>
                <w:rFonts w:ascii="HelveticaNeueLT Std" w:hAnsi="HelveticaNeueLT Std"/>
                <w:sz w:val="22"/>
                <w:szCs w:val="22"/>
              </w:rPr>
            </w:pPr>
            <w:r>
              <w:rPr>
                <w:rFonts w:ascii="HelveticaNeueLT Std" w:hAnsi="HelveticaNeueLT Std"/>
                <w:sz w:val="22"/>
                <w:szCs w:val="22"/>
              </w:rPr>
              <w:t>PO6</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7D529B" w:rsidRDefault="007D529B" w:rsidP="007D529B">
            <w:pPr>
              <w:pStyle w:val="BodyText"/>
              <w:rPr>
                <w:rFonts w:cs="Arial"/>
                <w:szCs w:val="24"/>
              </w:rPr>
            </w:pPr>
          </w:p>
          <w:p w:rsidR="007D529B" w:rsidRDefault="007D529B" w:rsidP="007D529B">
            <w:pPr>
              <w:pStyle w:val="BodyText"/>
              <w:rPr>
                <w:rFonts w:cs="Arial"/>
                <w:szCs w:val="24"/>
              </w:rPr>
            </w:pPr>
            <w:r w:rsidRPr="004028F1">
              <w:rPr>
                <w:rFonts w:cs="Arial"/>
                <w:szCs w:val="24"/>
              </w:rPr>
              <w:t>To support the Head of Service and Commissioning Managers to regularly review internal and external services and inform new target operating models or service improvements across Commercial and Operations.</w:t>
            </w:r>
            <w:r>
              <w:rPr>
                <w:rFonts w:cs="Arial"/>
                <w:szCs w:val="24"/>
              </w:rPr>
              <w:t xml:space="preserve"> </w:t>
            </w:r>
          </w:p>
          <w:p w:rsidR="007D529B" w:rsidRDefault="007D529B" w:rsidP="007D529B">
            <w:pPr>
              <w:pStyle w:val="BodyText"/>
              <w:rPr>
                <w:rFonts w:cs="Arial"/>
                <w:szCs w:val="24"/>
              </w:rPr>
            </w:pPr>
          </w:p>
          <w:p w:rsidR="00AF528D" w:rsidRDefault="007D529B" w:rsidP="007D529B">
            <w:pPr>
              <w:pStyle w:val="BodyText"/>
              <w:rPr>
                <w:rFonts w:cs="Arial"/>
                <w:szCs w:val="24"/>
              </w:rPr>
            </w:pPr>
            <w:r>
              <w:rPr>
                <w:rFonts w:cs="Arial"/>
                <w:szCs w:val="24"/>
              </w:rPr>
              <w:t>Embedding</w:t>
            </w:r>
            <w:r w:rsidRPr="004028F1">
              <w:rPr>
                <w:rFonts w:cs="Arial"/>
                <w:szCs w:val="24"/>
              </w:rPr>
              <w:t xml:space="preserve"> ways of working with the business unit that ensure performance data, customer insights, benchmarking, market analysis and financial information are gathered in a consistent and replicable way.</w:t>
            </w:r>
          </w:p>
          <w:p w:rsidR="007D529B" w:rsidRPr="007D529B" w:rsidRDefault="007D529B" w:rsidP="007D529B">
            <w:pPr>
              <w:pStyle w:val="BodyText"/>
              <w:rPr>
                <w:rFonts w:cs="Arial"/>
                <w:szCs w:val="24"/>
              </w:rPr>
            </w:pP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7D529B" w:rsidRPr="004028F1" w:rsidRDefault="007D529B" w:rsidP="001374AA">
            <w:pPr>
              <w:pStyle w:val="BodyText"/>
              <w:ind w:left="720"/>
              <w:rPr>
                <w:rFonts w:cs="Arial"/>
                <w:szCs w:val="24"/>
              </w:rPr>
            </w:pPr>
          </w:p>
          <w:p w:rsidR="007D529B" w:rsidRPr="007D529B" w:rsidRDefault="000A17F1" w:rsidP="001374AA">
            <w:pPr>
              <w:pStyle w:val="ListParagraph"/>
              <w:numPr>
                <w:ilvl w:val="0"/>
                <w:numId w:val="20"/>
              </w:numPr>
              <w:jc w:val="both"/>
              <w:rPr>
                <w:rFonts w:ascii="Arial" w:hAnsi="Arial" w:cs="Arial"/>
                <w:lang w:eastAsia="en-US"/>
              </w:rPr>
            </w:pPr>
            <w:r>
              <w:rPr>
                <w:rFonts w:ascii="Arial" w:hAnsi="Arial" w:cs="Arial"/>
                <w:lang w:eastAsia="en-US"/>
              </w:rPr>
              <w:t>P</w:t>
            </w:r>
            <w:r w:rsidR="007D529B" w:rsidRPr="007D529B">
              <w:rPr>
                <w:rFonts w:ascii="Arial" w:hAnsi="Arial" w:cs="Arial"/>
                <w:lang w:eastAsia="en-US"/>
              </w:rPr>
              <w:t xml:space="preserve">romote information sharing within Commercial </w:t>
            </w:r>
            <w:r>
              <w:rPr>
                <w:rFonts w:ascii="Arial" w:hAnsi="Arial" w:cs="Arial"/>
                <w:lang w:eastAsia="en-US"/>
              </w:rPr>
              <w:t>&amp;</w:t>
            </w:r>
            <w:r w:rsidR="007D529B" w:rsidRPr="007D529B">
              <w:rPr>
                <w:rFonts w:ascii="Arial" w:hAnsi="Arial" w:cs="Arial"/>
                <w:lang w:eastAsia="en-US"/>
              </w:rPr>
              <w:t xml:space="preserve"> Operations to assist in the shaping of services and better decision makin</w:t>
            </w:r>
            <w:r>
              <w:rPr>
                <w:rFonts w:ascii="Arial" w:hAnsi="Arial" w:cs="Arial"/>
                <w:lang w:eastAsia="en-US"/>
              </w:rPr>
              <w:t>g. Work to enable teams to self-</w:t>
            </w:r>
            <w:r w:rsidR="007D529B" w:rsidRPr="007D529B">
              <w:rPr>
                <w:rFonts w:ascii="Arial" w:hAnsi="Arial" w:cs="Arial"/>
                <w:lang w:eastAsia="en-US"/>
              </w:rPr>
              <w:t>serve their own data requirements and increase the use of new data manipulation tools.</w:t>
            </w:r>
          </w:p>
          <w:p w:rsidR="007D529B" w:rsidRPr="007D529B" w:rsidRDefault="007D529B" w:rsidP="007D529B">
            <w:pPr>
              <w:pStyle w:val="ListParagraph"/>
              <w:ind w:left="360"/>
              <w:jc w:val="both"/>
              <w:rPr>
                <w:rFonts w:ascii="Arial" w:hAnsi="Arial" w:cs="Arial"/>
                <w:lang w:eastAsia="en-US"/>
              </w:rPr>
            </w:pPr>
          </w:p>
          <w:p w:rsidR="007D529B" w:rsidRPr="007D529B" w:rsidRDefault="000A17F1" w:rsidP="001374AA">
            <w:pPr>
              <w:pStyle w:val="ListParagraph"/>
              <w:numPr>
                <w:ilvl w:val="0"/>
                <w:numId w:val="20"/>
              </w:numPr>
              <w:jc w:val="both"/>
              <w:rPr>
                <w:rFonts w:ascii="Arial" w:hAnsi="Arial" w:cs="Arial"/>
                <w:lang w:eastAsia="en-US"/>
              </w:rPr>
            </w:pPr>
            <w:r>
              <w:rPr>
                <w:rFonts w:ascii="Arial" w:hAnsi="Arial" w:cs="Arial"/>
                <w:lang w:eastAsia="en-US"/>
              </w:rPr>
              <w:t>I</w:t>
            </w:r>
            <w:r w:rsidR="007D529B" w:rsidRPr="007D529B">
              <w:rPr>
                <w:rFonts w:ascii="Arial" w:hAnsi="Arial" w:cs="Arial"/>
                <w:lang w:eastAsia="en-US"/>
              </w:rPr>
              <w:t>dentify improvement opportunities that will have a measurable effect on the services’ effectiveness and the achievement of project milestones, deliverables and realised benefits.</w:t>
            </w:r>
          </w:p>
          <w:p w:rsidR="007D529B" w:rsidRPr="007D529B" w:rsidRDefault="007D529B" w:rsidP="007D529B">
            <w:pPr>
              <w:pStyle w:val="ListParagraph"/>
              <w:rPr>
                <w:rFonts w:ascii="Arial" w:hAnsi="Arial" w:cs="Arial"/>
                <w:lang w:eastAsia="en-US"/>
              </w:rPr>
            </w:pPr>
          </w:p>
          <w:p w:rsidR="007D529B" w:rsidRPr="007D529B" w:rsidRDefault="000A17F1" w:rsidP="001374AA">
            <w:pPr>
              <w:numPr>
                <w:ilvl w:val="0"/>
                <w:numId w:val="20"/>
              </w:numPr>
              <w:jc w:val="both"/>
              <w:rPr>
                <w:rFonts w:ascii="Arial" w:hAnsi="Arial" w:cs="Arial"/>
                <w:lang w:eastAsia="en-US"/>
              </w:rPr>
            </w:pPr>
            <w:r>
              <w:rPr>
                <w:rFonts w:ascii="Arial" w:hAnsi="Arial" w:cs="Arial"/>
                <w:lang w:eastAsia="en-US"/>
              </w:rPr>
              <w:t>S</w:t>
            </w:r>
            <w:r w:rsidR="007D529B" w:rsidRPr="007D529B">
              <w:rPr>
                <w:rFonts w:ascii="Arial" w:hAnsi="Arial" w:cs="Arial"/>
                <w:lang w:eastAsia="en-US"/>
              </w:rPr>
              <w:t>upport colleagues in their own business analysis by developing the skills and techniques they are able to use to consider areas of improvement within their own discrete service areas.</w:t>
            </w:r>
          </w:p>
          <w:p w:rsidR="007D529B" w:rsidRPr="007D529B" w:rsidRDefault="007D529B" w:rsidP="007D529B">
            <w:pPr>
              <w:pStyle w:val="ListParagraph"/>
              <w:rPr>
                <w:rFonts w:ascii="Arial" w:hAnsi="Arial" w:cs="Arial"/>
                <w:lang w:eastAsia="en-US"/>
              </w:rPr>
            </w:pPr>
          </w:p>
          <w:p w:rsidR="007D529B" w:rsidRPr="007D529B" w:rsidRDefault="000A17F1" w:rsidP="001374AA">
            <w:pPr>
              <w:numPr>
                <w:ilvl w:val="0"/>
                <w:numId w:val="20"/>
              </w:numPr>
              <w:jc w:val="both"/>
              <w:rPr>
                <w:rFonts w:ascii="Arial" w:hAnsi="Arial" w:cs="Arial"/>
                <w:lang w:eastAsia="en-US"/>
              </w:rPr>
            </w:pPr>
            <w:r>
              <w:rPr>
                <w:rFonts w:ascii="Arial" w:hAnsi="Arial" w:cs="Arial"/>
                <w:lang w:eastAsia="en-US"/>
              </w:rPr>
              <w:t>I</w:t>
            </w:r>
            <w:r w:rsidR="007D529B" w:rsidRPr="007D529B">
              <w:rPr>
                <w:rFonts w:ascii="Arial" w:hAnsi="Arial" w:cs="Arial"/>
                <w:lang w:eastAsia="en-US"/>
              </w:rPr>
              <w:t>mplement a programme of data gathering and presentation that provides the business unit management team with a clear picture of performance for all services that empowers the management team to make good decisions on services or projects.</w:t>
            </w:r>
          </w:p>
          <w:p w:rsidR="007D529B" w:rsidRPr="007D529B" w:rsidRDefault="007D529B" w:rsidP="007D529B">
            <w:pPr>
              <w:pStyle w:val="ListParagraph"/>
              <w:rPr>
                <w:rFonts w:ascii="Arial" w:hAnsi="Arial" w:cs="Arial"/>
                <w:lang w:eastAsia="en-US"/>
              </w:rPr>
            </w:pPr>
          </w:p>
          <w:p w:rsidR="001374AA" w:rsidRDefault="007D529B" w:rsidP="001374AA">
            <w:pPr>
              <w:numPr>
                <w:ilvl w:val="0"/>
                <w:numId w:val="20"/>
              </w:numPr>
              <w:jc w:val="both"/>
              <w:rPr>
                <w:rFonts w:ascii="Arial" w:hAnsi="Arial" w:cs="Arial"/>
                <w:lang w:eastAsia="en-US"/>
              </w:rPr>
            </w:pPr>
            <w:r w:rsidRPr="007D529B">
              <w:rPr>
                <w:rFonts w:ascii="Arial" w:hAnsi="Arial" w:cs="Arial"/>
                <w:lang w:eastAsia="en-US"/>
              </w:rPr>
              <w:t xml:space="preserve">Oversees the management of the key IT systems within Commercial </w:t>
            </w:r>
            <w:r w:rsidR="001374AA">
              <w:rPr>
                <w:rFonts w:ascii="Arial" w:hAnsi="Arial" w:cs="Arial"/>
                <w:lang w:eastAsia="en-US"/>
              </w:rPr>
              <w:t>&amp;</w:t>
            </w:r>
            <w:r w:rsidRPr="007D529B">
              <w:rPr>
                <w:rFonts w:ascii="Arial" w:hAnsi="Arial" w:cs="Arial"/>
                <w:lang w:eastAsia="en-US"/>
              </w:rPr>
              <w:t xml:space="preserve"> Operations, ensuring they are maintained, remain fit for purpose and support the improvements planned by the business unit.</w:t>
            </w:r>
          </w:p>
          <w:p w:rsidR="001374AA" w:rsidRDefault="001374AA" w:rsidP="001374AA">
            <w:pPr>
              <w:pStyle w:val="ListParagraph"/>
              <w:rPr>
                <w:rFonts w:ascii="Arial" w:hAnsi="Arial" w:cs="Arial"/>
                <w:lang w:eastAsia="en-US"/>
              </w:rPr>
            </w:pPr>
          </w:p>
          <w:p w:rsidR="007D529B" w:rsidRPr="001374AA" w:rsidRDefault="000A17F1" w:rsidP="001374AA">
            <w:pPr>
              <w:numPr>
                <w:ilvl w:val="0"/>
                <w:numId w:val="20"/>
              </w:numPr>
              <w:jc w:val="both"/>
              <w:rPr>
                <w:rFonts w:ascii="Arial" w:hAnsi="Arial" w:cs="Arial"/>
                <w:lang w:eastAsia="en-US"/>
              </w:rPr>
            </w:pPr>
            <w:r>
              <w:rPr>
                <w:rFonts w:ascii="Arial" w:hAnsi="Arial" w:cs="Arial"/>
                <w:lang w:eastAsia="en-US"/>
              </w:rPr>
              <w:lastRenderedPageBreak/>
              <w:t>S</w:t>
            </w:r>
            <w:r w:rsidR="007D529B" w:rsidRPr="001374AA">
              <w:rPr>
                <w:rFonts w:ascii="Arial" w:hAnsi="Arial" w:cs="Arial"/>
                <w:lang w:eastAsia="en-US"/>
              </w:rPr>
              <w:t>upport the development of business cases for transformation and continuous improvement projects by co-ordinating work to identify and validate business benefits, cost and risks, as required.</w:t>
            </w:r>
          </w:p>
          <w:p w:rsidR="007D529B" w:rsidRPr="007D529B" w:rsidRDefault="007D529B" w:rsidP="007D529B">
            <w:pPr>
              <w:tabs>
                <w:tab w:val="left" w:pos="-518"/>
                <w:tab w:val="left" w:pos="330"/>
                <w:tab w:val="left" w:pos="720"/>
                <w:tab w:val="left" w:pos="1440"/>
                <w:tab w:val="left" w:pos="2160"/>
                <w:tab w:val="left" w:pos="3096"/>
              </w:tabs>
              <w:rPr>
                <w:rFonts w:ascii="Arial" w:hAnsi="Arial" w:cs="Arial"/>
                <w:lang w:eastAsia="en-US"/>
              </w:rPr>
            </w:pPr>
          </w:p>
          <w:p w:rsidR="007D529B" w:rsidRPr="007D529B" w:rsidRDefault="000A17F1" w:rsidP="001374AA">
            <w:pPr>
              <w:pStyle w:val="ListParagraph"/>
              <w:numPr>
                <w:ilvl w:val="0"/>
                <w:numId w:val="20"/>
              </w:numPr>
              <w:tabs>
                <w:tab w:val="left" w:pos="-518"/>
                <w:tab w:val="left" w:pos="330"/>
                <w:tab w:val="left" w:pos="720"/>
                <w:tab w:val="left" w:pos="1440"/>
                <w:tab w:val="left" w:pos="2160"/>
                <w:tab w:val="left" w:pos="3096"/>
              </w:tabs>
              <w:rPr>
                <w:rFonts w:ascii="Arial" w:hAnsi="Arial" w:cs="Arial"/>
                <w:lang w:eastAsia="en-US"/>
              </w:rPr>
            </w:pPr>
            <w:r>
              <w:rPr>
                <w:rFonts w:ascii="Arial" w:hAnsi="Arial" w:cs="Arial"/>
                <w:lang w:eastAsia="en-US"/>
              </w:rPr>
              <w:t>Q</w:t>
            </w:r>
            <w:r w:rsidR="007D529B" w:rsidRPr="007D529B">
              <w:rPr>
                <w:rFonts w:ascii="Arial" w:hAnsi="Arial" w:cs="Arial"/>
                <w:lang w:eastAsia="en-US"/>
              </w:rPr>
              <w:t>uickly understand the business issues, service strength and weaknesses, data challenges and suggest areas for improvement, within the scope of any assignment.</w:t>
            </w:r>
          </w:p>
          <w:p w:rsidR="007D529B" w:rsidRPr="007D529B" w:rsidRDefault="007D529B" w:rsidP="007D529B">
            <w:pPr>
              <w:pStyle w:val="Default"/>
              <w:rPr>
                <w:color w:val="auto"/>
                <w:lang w:eastAsia="en-US"/>
              </w:rPr>
            </w:pPr>
          </w:p>
          <w:p w:rsidR="007D529B" w:rsidRPr="007D529B" w:rsidRDefault="007D529B" w:rsidP="001374AA">
            <w:pPr>
              <w:pStyle w:val="ListParagraph"/>
              <w:numPr>
                <w:ilvl w:val="0"/>
                <w:numId w:val="20"/>
              </w:numPr>
              <w:tabs>
                <w:tab w:val="left" w:pos="-518"/>
                <w:tab w:val="left" w:pos="330"/>
                <w:tab w:val="left" w:pos="720"/>
                <w:tab w:val="left" w:pos="1440"/>
                <w:tab w:val="left" w:pos="2160"/>
                <w:tab w:val="left" w:pos="3096"/>
              </w:tabs>
              <w:rPr>
                <w:rFonts w:ascii="Arial" w:hAnsi="Arial" w:cs="Arial"/>
                <w:lang w:eastAsia="en-US"/>
              </w:rPr>
            </w:pPr>
            <w:r w:rsidRPr="007D529B">
              <w:rPr>
                <w:rFonts w:ascii="Arial" w:hAnsi="Arial" w:cs="Arial"/>
                <w:lang w:eastAsia="en-US"/>
              </w:rPr>
              <w:t xml:space="preserve">Manage staff through a robust performance management framework ensure that a high level of performance is delivered, staff are accountable and that learning and development is embedded within the service. </w:t>
            </w:r>
          </w:p>
          <w:p w:rsidR="007D529B" w:rsidRPr="007D529B" w:rsidRDefault="007D529B" w:rsidP="007D529B">
            <w:pPr>
              <w:tabs>
                <w:tab w:val="left" w:pos="-518"/>
                <w:tab w:val="left" w:pos="330"/>
                <w:tab w:val="left" w:pos="720"/>
                <w:tab w:val="left" w:pos="1440"/>
                <w:tab w:val="left" w:pos="2160"/>
                <w:tab w:val="left" w:pos="3096"/>
              </w:tabs>
              <w:rPr>
                <w:rFonts w:ascii="Arial" w:hAnsi="Arial" w:cs="Arial"/>
                <w:lang w:eastAsia="en-US"/>
              </w:rPr>
            </w:pPr>
          </w:p>
          <w:p w:rsidR="007D529B" w:rsidRPr="007D529B" w:rsidRDefault="000A17F1" w:rsidP="001374AA">
            <w:pPr>
              <w:pStyle w:val="ListParagraph"/>
              <w:numPr>
                <w:ilvl w:val="0"/>
                <w:numId w:val="20"/>
              </w:numPr>
              <w:tabs>
                <w:tab w:val="left" w:pos="-518"/>
                <w:tab w:val="left" w:pos="330"/>
                <w:tab w:val="left" w:pos="720"/>
                <w:tab w:val="left" w:pos="1440"/>
                <w:tab w:val="left" w:pos="2160"/>
                <w:tab w:val="left" w:pos="3096"/>
              </w:tabs>
              <w:rPr>
                <w:rFonts w:ascii="Arial" w:hAnsi="Arial" w:cs="Arial"/>
                <w:lang w:eastAsia="en-US"/>
              </w:rPr>
            </w:pPr>
            <w:r>
              <w:rPr>
                <w:rFonts w:ascii="Arial" w:hAnsi="Arial" w:cs="Arial"/>
                <w:lang w:eastAsia="en-US"/>
              </w:rPr>
              <w:t>S</w:t>
            </w:r>
            <w:r w:rsidR="007D529B" w:rsidRPr="007D529B">
              <w:rPr>
                <w:rFonts w:ascii="Arial" w:hAnsi="Arial" w:cs="Arial"/>
                <w:lang w:eastAsia="en-US"/>
              </w:rPr>
              <w:t>upport project workshops, and work with a full range of staff from shop floor to senior management to draw out ideas, knowledge and previous learning.</w:t>
            </w:r>
          </w:p>
          <w:p w:rsidR="007D529B" w:rsidRPr="007D529B" w:rsidRDefault="007D529B" w:rsidP="007D529B">
            <w:pPr>
              <w:tabs>
                <w:tab w:val="left" w:pos="-518"/>
                <w:tab w:val="left" w:pos="330"/>
                <w:tab w:val="left" w:pos="720"/>
                <w:tab w:val="left" w:pos="1440"/>
                <w:tab w:val="left" w:pos="2160"/>
                <w:tab w:val="left" w:pos="3096"/>
              </w:tabs>
              <w:rPr>
                <w:rFonts w:ascii="Arial" w:hAnsi="Arial" w:cs="Arial"/>
                <w:lang w:eastAsia="en-US"/>
              </w:rPr>
            </w:pPr>
          </w:p>
          <w:p w:rsidR="007D529B" w:rsidRPr="007D529B" w:rsidRDefault="000A17F1" w:rsidP="001374AA">
            <w:pPr>
              <w:pStyle w:val="ListParagraph"/>
              <w:numPr>
                <w:ilvl w:val="0"/>
                <w:numId w:val="20"/>
              </w:numPr>
              <w:tabs>
                <w:tab w:val="left" w:pos="-518"/>
                <w:tab w:val="left" w:pos="330"/>
                <w:tab w:val="left" w:pos="720"/>
                <w:tab w:val="left" w:pos="1440"/>
                <w:tab w:val="left" w:pos="2160"/>
                <w:tab w:val="left" w:pos="3096"/>
              </w:tabs>
              <w:rPr>
                <w:rFonts w:ascii="Arial" w:hAnsi="Arial" w:cs="Arial"/>
                <w:lang w:eastAsia="en-US"/>
              </w:rPr>
            </w:pPr>
            <w:r>
              <w:rPr>
                <w:rFonts w:ascii="Arial" w:hAnsi="Arial" w:cs="Arial"/>
                <w:lang w:eastAsia="en-US"/>
              </w:rPr>
              <w:t>C</w:t>
            </w:r>
            <w:r w:rsidR="007D529B" w:rsidRPr="007D529B">
              <w:rPr>
                <w:rFonts w:ascii="Arial" w:hAnsi="Arial" w:cs="Arial"/>
                <w:lang w:eastAsia="en-US"/>
              </w:rPr>
              <w:t>reate, review, and edit service or process designs, requirements, specifications, business processes and recommendations related to projects and business as usual.</w:t>
            </w:r>
          </w:p>
          <w:p w:rsidR="007D529B" w:rsidRPr="007D529B" w:rsidRDefault="007D529B" w:rsidP="001374AA">
            <w:pPr>
              <w:pStyle w:val="ListParagraph"/>
              <w:tabs>
                <w:tab w:val="left" w:pos="-518"/>
                <w:tab w:val="left" w:pos="330"/>
                <w:tab w:val="left" w:pos="720"/>
                <w:tab w:val="left" w:pos="1440"/>
                <w:tab w:val="left" w:pos="2160"/>
                <w:tab w:val="left" w:pos="3096"/>
              </w:tabs>
              <w:rPr>
                <w:rFonts w:ascii="Arial" w:hAnsi="Arial" w:cs="Arial"/>
                <w:lang w:eastAsia="en-US"/>
              </w:rPr>
            </w:pPr>
          </w:p>
          <w:p w:rsidR="007D529B" w:rsidRPr="007D529B" w:rsidRDefault="007D529B" w:rsidP="001374AA">
            <w:pPr>
              <w:pStyle w:val="ListParagraph"/>
              <w:numPr>
                <w:ilvl w:val="0"/>
                <w:numId w:val="20"/>
              </w:numPr>
              <w:tabs>
                <w:tab w:val="left" w:pos="-518"/>
                <w:tab w:val="left" w:pos="330"/>
                <w:tab w:val="left" w:pos="720"/>
                <w:tab w:val="left" w:pos="1440"/>
                <w:tab w:val="left" w:pos="2160"/>
                <w:tab w:val="left" w:pos="3096"/>
              </w:tabs>
              <w:rPr>
                <w:rFonts w:ascii="Arial" w:hAnsi="Arial" w:cs="Arial"/>
                <w:lang w:eastAsia="en-US"/>
              </w:rPr>
            </w:pPr>
            <w:r w:rsidRPr="007D529B">
              <w:rPr>
                <w:rFonts w:ascii="Arial" w:hAnsi="Arial" w:cs="Arial"/>
                <w:lang w:eastAsia="en-US"/>
              </w:rPr>
              <w:t>Work across a range of specialist disciplines / functions such as project planning, business case writing and project initiation documents, summarising of complex process and technical designs, financial models and target operating models.</w:t>
            </w:r>
          </w:p>
          <w:p w:rsidR="007D529B" w:rsidRPr="007D529B" w:rsidRDefault="007D529B" w:rsidP="007D529B">
            <w:pPr>
              <w:tabs>
                <w:tab w:val="left" w:pos="-518"/>
                <w:tab w:val="left" w:pos="330"/>
                <w:tab w:val="left" w:pos="720"/>
                <w:tab w:val="left" w:pos="1440"/>
                <w:tab w:val="left" w:pos="2160"/>
                <w:tab w:val="left" w:pos="3096"/>
              </w:tabs>
              <w:rPr>
                <w:rFonts w:ascii="Arial" w:hAnsi="Arial" w:cs="Arial"/>
                <w:lang w:eastAsia="en-US"/>
              </w:rPr>
            </w:pPr>
          </w:p>
          <w:p w:rsidR="007D529B" w:rsidRPr="007D529B" w:rsidRDefault="007D529B" w:rsidP="001374AA">
            <w:pPr>
              <w:pStyle w:val="ListParagraph"/>
              <w:numPr>
                <w:ilvl w:val="0"/>
                <w:numId w:val="20"/>
              </w:numPr>
              <w:tabs>
                <w:tab w:val="left" w:pos="-518"/>
                <w:tab w:val="left" w:pos="330"/>
                <w:tab w:val="left" w:pos="720"/>
                <w:tab w:val="left" w:pos="1440"/>
                <w:tab w:val="left" w:pos="2160"/>
                <w:tab w:val="left" w:pos="3096"/>
              </w:tabs>
              <w:rPr>
                <w:rFonts w:ascii="Arial" w:hAnsi="Arial" w:cs="Arial"/>
                <w:lang w:eastAsia="en-US"/>
              </w:rPr>
            </w:pPr>
            <w:r w:rsidRPr="007D529B">
              <w:rPr>
                <w:rFonts w:ascii="Arial" w:hAnsi="Arial" w:cs="Arial"/>
                <w:lang w:eastAsia="en-US"/>
              </w:rPr>
              <w:t>Undertake work of a complex nature and undertake work across a variety of different disciplines, ranging from designing operating models, organisational designs, technical solutions design, financial modelling, process re-engineering, information gathering.</w:t>
            </w:r>
          </w:p>
          <w:p w:rsidR="007D529B" w:rsidRPr="007D529B" w:rsidRDefault="007D529B" w:rsidP="007D529B">
            <w:pPr>
              <w:tabs>
                <w:tab w:val="left" w:pos="-518"/>
                <w:tab w:val="left" w:pos="330"/>
                <w:tab w:val="left" w:pos="720"/>
                <w:tab w:val="left" w:pos="1440"/>
                <w:tab w:val="left" w:pos="2160"/>
                <w:tab w:val="left" w:pos="3096"/>
              </w:tabs>
              <w:rPr>
                <w:rFonts w:ascii="Arial" w:hAnsi="Arial" w:cs="Arial"/>
                <w:lang w:eastAsia="en-US"/>
              </w:rPr>
            </w:pPr>
          </w:p>
          <w:p w:rsidR="007D529B" w:rsidRPr="007D529B" w:rsidRDefault="007D529B" w:rsidP="001374AA">
            <w:pPr>
              <w:pStyle w:val="ListParagraph"/>
              <w:numPr>
                <w:ilvl w:val="0"/>
                <w:numId w:val="20"/>
              </w:numPr>
              <w:tabs>
                <w:tab w:val="left" w:pos="-518"/>
                <w:tab w:val="left" w:pos="330"/>
                <w:tab w:val="left" w:pos="720"/>
                <w:tab w:val="left" w:pos="1440"/>
                <w:tab w:val="left" w:pos="2160"/>
                <w:tab w:val="left" w:pos="3096"/>
              </w:tabs>
              <w:rPr>
                <w:rFonts w:ascii="Arial" w:hAnsi="Arial" w:cs="Arial"/>
                <w:lang w:eastAsia="en-US"/>
              </w:rPr>
            </w:pPr>
            <w:r w:rsidRPr="007D529B">
              <w:rPr>
                <w:rFonts w:ascii="Arial" w:hAnsi="Arial" w:cs="Arial"/>
                <w:lang w:eastAsia="en-US"/>
              </w:rPr>
              <w:t>Support and challenge project managers and sponsors to deliver the process and work-streams of their projects within time, cost and scope constraints.</w:t>
            </w:r>
          </w:p>
          <w:p w:rsidR="007D529B" w:rsidRPr="007D529B" w:rsidRDefault="007D529B" w:rsidP="007D529B">
            <w:pPr>
              <w:tabs>
                <w:tab w:val="left" w:pos="-518"/>
                <w:tab w:val="left" w:pos="330"/>
                <w:tab w:val="left" w:pos="720"/>
                <w:tab w:val="left" w:pos="1440"/>
                <w:tab w:val="left" w:pos="2160"/>
                <w:tab w:val="left" w:pos="3096"/>
              </w:tabs>
              <w:rPr>
                <w:rFonts w:ascii="Arial" w:hAnsi="Arial" w:cs="Arial"/>
                <w:lang w:eastAsia="en-US"/>
              </w:rPr>
            </w:pPr>
          </w:p>
          <w:p w:rsidR="007D529B" w:rsidRPr="007D529B" w:rsidRDefault="007D529B" w:rsidP="001374AA">
            <w:pPr>
              <w:pStyle w:val="ListParagraph"/>
              <w:numPr>
                <w:ilvl w:val="0"/>
                <w:numId w:val="20"/>
              </w:numPr>
              <w:tabs>
                <w:tab w:val="left" w:pos="-518"/>
                <w:tab w:val="left" w:pos="330"/>
                <w:tab w:val="left" w:pos="720"/>
                <w:tab w:val="left" w:pos="1440"/>
                <w:tab w:val="left" w:pos="2160"/>
                <w:tab w:val="left" w:pos="3096"/>
              </w:tabs>
              <w:rPr>
                <w:rFonts w:ascii="Arial" w:hAnsi="Arial" w:cs="Arial"/>
                <w:lang w:eastAsia="en-US"/>
              </w:rPr>
            </w:pPr>
            <w:r w:rsidRPr="007D529B">
              <w:rPr>
                <w:rFonts w:ascii="Arial" w:hAnsi="Arial" w:cs="Arial"/>
                <w:lang w:eastAsia="en-US"/>
              </w:rPr>
              <w:t>Support project teams to conduct business process mapping in order to map the current and desired processes to support the change programme.</w:t>
            </w:r>
          </w:p>
          <w:p w:rsidR="007D529B" w:rsidRPr="007D529B" w:rsidRDefault="007D529B" w:rsidP="007D529B">
            <w:pPr>
              <w:tabs>
                <w:tab w:val="left" w:pos="-518"/>
                <w:tab w:val="left" w:pos="330"/>
                <w:tab w:val="left" w:pos="720"/>
                <w:tab w:val="left" w:pos="1440"/>
                <w:tab w:val="left" w:pos="2160"/>
                <w:tab w:val="left" w:pos="3096"/>
              </w:tabs>
              <w:rPr>
                <w:rFonts w:ascii="Arial" w:hAnsi="Arial" w:cs="Arial"/>
                <w:lang w:eastAsia="en-US"/>
              </w:rPr>
            </w:pPr>
          </w:p>
          <w:p w:rsidR="007D529B" w:rsidRPr="007D529B" w:rsidRDefault="007D529B" w:rsidP="001374AA">
            <w:pPr>
              <w:pStyle w:val="ListParagraph"/>
              <w:numPr>
                <w:ilvl w:val="0"/>
                <w:numId w:val="20"/>
              </w:numPr>
              <w:tabs>
                <w:tab w:val="left" w:pos="-518"/>
                <w:tab w:val="left" w:pos="330"/>
                <w:tab w:val="left" w:pos="720"/>
                <w:tab w:val="left" w:pos="1440"/>
                <w:tab w:val="left" w:pos="2160"/>
                <w:tab w:val="left" w:pos="3096"/>
              </w:tabs>
              <w:rPr>
                <w:rFonts w:ascii="Arial" w:hAnsi="Arial" w:cs="Arial"/>
                <w:lang w:eastAsia="en-US"/>
              </w:rPr>
            </w:pPr>
            <w:r w:rsidRPr="007D529B">
              <w:rPr>
                <w:rFonts w:ascii="Arial" w:hAnsi="Arial" w:cs="Arial"/>
                <w:lang w:eastAsia="en-US"/>
              </w:rPr>
              <w:t>Supports project teams to develop clear technical vision and functional requirements in order to identify and to appraise a range of technical solutions.</w:t>
            </w:r>
          </w:p>
          <w:p w:rsidR="007D529B" w:rsidRPr="007D529B" w:rsidRDefault="007D529B" w:rsidP="007D529B">
            <w:pPr>
              <w:tabs>
                <w:tab w:val="left" w:pos="-518"/>
                <w:tab w:val="left" w:pos="330"/>
                <w:tab w:val="left" w:pos="720"/>
                <w:tab w:val="left" w:pos="1440"/>
                <w:tab w:val="left" w:pos="2160"/>
                <w:tab w:val="left" w:pos="3096"/>
              </w:tabs>
              <w:rPr>
                <w:rFonts w:ascii="Arial" w:hAnsi="Arial" w:cs="Arial"/>
                <w:lang w:eastAsia="en-US"/>
              </w:rPr>
            </w:pPr>
          </w:p>
          <w:p w:rsidR="007D529B" w:rsidRPr="007D529B" w:rsidRDefault="007D529B" w:rsidP="001374AA">
            <w:pPr>
              <w:pStyle w:val="ListParagraph"/>
              <w:numPr>
                <w:ilvl w:val="0"/>
                <w:numId w:val="20"/>
              </w:numPr>
              <w:tabs>
                <w:tab w:val="left" w:pos="-518"/>
                <w:tab w:val="left" w:pos="567"/>
                <w:tab w:val="left" w:pos="720"/>
                <w:tab w:val="left" w:pos="1440"/>
                <w:tab w:val="left" w:pos="2160"/>
                <w:tab w:val="left" w:pos="3096"/>
              </w:tabs>
              <w:rPr>
                <w:rFonts w:ascii="Arial" w:hAnsi="Arial" w:cs="Arial"/>
                <w:lang w:eastAsia="en-US"/>
              </w:rPr>
            </w:pPr>
            <w:r w:rsidRPr="007D529B">
              <w:rPr>
                <w:rFonts w:ascii="Arial" w:hAnsi="Arial" w:cs="Arial"/>
                <w:lang w:eastAsia="en-US"/>
              </w:rPr>
              <w:t>Supports project managers and project teams to identify and to ensure that the needs of stakeholders are understood and that they are kept informed and involved.</w:t>
            </w:r>
          </w:p>
          <w:p w:rsidR="007D529B" w:rsidRPr="007D529B" w:rsidRDefault="007D529B" w:rsidP="007D529B">
            <w:pPr>
              <w:tabs>
                <w:tab w:val="left" w:pos="-518"/>
                <w:tab w:val="left" w:pos="567"/>
                <w:tab w:val="left" w:pos="720"/>
                <w:tab w:val="left" w:pos="1440"/>
                <w:tab w:val="left" w:pos="2160"/>
                <w:tab w:val="left" w:pos="3096"/>
              </w:tabs>
              <w:ind w:left="567" w:hanging="567"/>
              <w:rPr>
                <w:rFonts w:ascii="Arial" w:hAnsi="Arial" w:cs="Arial"/>
                <w:lang w:eastAsia="en-US"/>
              </w:rPr>
            </w:pPr>
          </w:p>
          <w:p w:rsidR="007D529B" w:rsidRPr="007D529B" w:rsidRDefault="007D529B" w:rsidP="001374AA">
            <w:pPr>
              <w:pStyle w:val="ListParagraph"/>
              <w:numPr>
                <w:ilvl w:val="0"/>
                <w:numId w:val="20"/>
              </w:numPr>
              <w:tabs>
                <w:tab w:val="left" w:pos="-518"/>
                <w:tab w:val="left" w:pos="567"/>
                <w:tab w:val="left" w:pos="720"/>
                <w:tab w:val="left" w:pos="1440"/>
                <w:tab w:val="left" w:pos="2160"/>
                <w:tab w:val="left" w:pos="3096"/>
              </w:tabs>
              <w:rPr>
                <w:rFonts w:ascii="Arial" w:hAnsi="Arial" w:cs="Arial"/>
                <w:lang w:eastAsia="en-US"/>
              </w:rPr>
            </w:pPr>
            <w:r w:rsidRPr="007D529B">
              <w:rPr>
                <w:rFonts w:ascii="Arial" w:hAnsi="Arial" w:cs="Arial"/>
                <w:lang w:eastAsia="en-US"/>
              </w:rPr>
              <w:t>To develop a sound knowledge of the affected business area and the effect of the proposed changes</w:t>
            </w:r>
          </w:p>
          <w:p w:rsidR="007D529B" w:rsidRPr="007D529B" w:rsidRDefault="007D529B" w:rsidP="007D529B">
            <w:pPr>
              <w:tabs>
                <w:tab w:val="left" w:pos="-518"/>
                <w:tab w:val="left" w:pos="567"/>
                <w:tab w:val="left" w:pos="720"/>
                <w:tab w:val="left" w:pos="1440"/>
                <w:tab w:val="left" w:pos="2160"/>
                <w:tab w:val="left" w:pos="3096"/>
              </w:tabs>
              <w:ind w:left="567" w:hanging="567"/>
              <w:rPr>
                <w:rFonts w:ascii="Arial" w:hAnsi="Arial" w:cs="Arial"/>
                <w:lang w:eastAsia="en-US"/>
              </w:rPr>
            </w:pPr>
          </w:p>
          <w:p w:rsidR="007D529B" w:rsidRPr="007D529B" w:rsidRDefault="007D529B" w:rsidP="001374AA">
            <w:pPr>
              <w:pStyle w:val="ListParagraph"/>
              <w:numPr>
                <w:ilvl w:val="0"/>
                <w:numId w:val="20"/>
              </w:numPr>
              <w:tabs>
                <w:tab w:val="left" w:pos="-518"/>
                <w:tab w:val="left" w:pos="567"/>
                <w:tab w:val="left" w:pos="720"/>
                <w:tab w:val="left" w:pos="1440"/>
                <w:tab w:val="left" w:pos="2160"/>
                <w:tab w:val="left" w:pos="3096"/>
              </w:tabs>
              <w:rPr>
                <w:rFonts w:ascii="Arial" w:hAnsi="Arial" w:cs="Arial"/>
                <w:lang w:eastAsia="en-US"/>
              </w:rPr>
            </w:pPr>
            <w:r w:rsidRPr="007D529B">
              <w:rPr>
                <w:rFonts w:ascii="Arial" w:hAnsi="Arial" w:cs="Arial"/>
                <w:lang w:eastAsia="en-US"/>
              </w:rPr>
              <w:t>Audit existing projects to ensure appropriate technical best practice and methodologies have been followed to ensure the technical risks from projects are minimised and also project timeframes do not slip due to poor technical planning.</w:t>
            </w:r>
          </w:p>
          <w:p w:rsidR="007D529B" w:rsidRPr="007D529B" w:rsidRDefault="007D529B" w:rsidP="007D529B">
            <w:pPr>
              <w:tabs>
                <w:tab w:val="left" w:pos="-518"/>
                <w:tab w:val="left" w:pos="567"/>
                <w:tab w:val="left" w:pos="720"/>
                <w:tab w:val="left" w:pos="1440"/>
                <w:tab w:val="left" w:pos="2160"/>
                <w:tab w:val="left" w:pos="3096"/>
              </w:tabs>
              <w:ind w:left="567" w:hanging="567"/>
              <w:rPr>
                <w:rFonts w:ascii="Arial" w:hAnsi="Arial" w:cs="Arial"/>
                <w:lang w:eastAsia="en-US"/>
              </w:rPr>
            </w:pPr>
          </w:p>
          <w:p w:rsidR="007D529B" w:rsidRPr="007D529B" w:rsidRDefault="007D529B" w:rsidP="001374AA">
            <w:pPr>
              <w:pStyle w:val="ListParagraph"/>
              <w:numPr>
                <w:ilvl w:val="0"/>
                <w:numId w:val="20"/>
              </w:numPr>
              <w:tabs>
                <w:tab w:val="left" w:pos="-518"/>
                <w:tab w:val="left" w:pos="567"/>
                <w:tab w:val="left" w:pos="720"/>
                <w:tab w:val="left" w:pos="1440"/>
                <w:tab w:val="left" w:pos="2160"/>
                <w:tab w:val="left" w:pos="3096"/>
              </w:tabs>
              <w:rPr>
                <w:rFonts w:ascii="Arial" w:hAnsi="Arial" w:cs="Arial"/>
                <w:lang w:eastAsia="en-US"/>
              </w:rPr>
            </w:pPr>
            <w:r w:rsidRPr="007D529B">
              <w:rPr>
                <w:rFonts w:ascii="Arial" w:hAnsi="Arial" w:cs="Arial"/>
                <w:lang w:eastAsia="en-US"/>
              </w:rPr>
              <w:t>Help to resolve issues when projects experience difficulties/issues of a technical nature (this may involve external parties, e.g. product vendors, or internal parties, e.g. ICT).</w:t>
            </w:r>
          </w:p>
          <w:p w:rsidR="007D529B" w:rsidRPr="007D529B" w:rsidRDefault="007D529B" w:rsidP="007D529B">
            <w:pPr>
              <w:rPr>
                <w:rFonts w:ascii="Arial" w:hAnsi="Arial" w:cs="Arial"/>
                <w:lang w:eastAsia="en-US"/>
              </w:rPr>
            </w:pPr>
          </w:p>
          <w:p w:rsidR="007D529B" w:rsidRPr="007D529B" w:rsidRDefault="007D529B" w:rsidP="001374AA">
            <w:pPr>
              <w:pStyle w:val="Default"/>
              <w:numPr>
                <w:ilvl w:val="0"/>
                <w:numId w:val="20"/>
              </w:numPr>
              <w:rPr>
                <w:color w:val="auto"/>
                <w:lang w:eastAsia="en-US"/>
              </w:rPr>
            </w:pPr>
            <w:r w:rsidRPr="007D529B">
              <w:rPr>
                <w:color w:val="auto"/>
                <w:lang w:eastAsia="en-US"/>
              </w:rPr>
              <w:lastRenderedPageBreak/>
              <w:t xml:space="preserve">Responsible for budget management to include: annual profiling, regular monitoring, taking corrective action and achieving savings. </w:t>
            </w:r>
          </w:p>
          <w:p w:rsidR="007D529B" w:rsidRPr="007D529B" w:rsidRDefault="007D529B" w:rsidP="007D529B">
            <w:pPr>
              <w:pStyle w:val="ListParagraph"/>
              <w:jc w:val="both"/>
              <w:rPr>
                <w:rFonts w:ascii="Arial" w:hAnsi="Arial" w:cs="Arial"/>
                <w:lang w:eastAsia="en-US"/>
              </w:rPr>
            </w:pPr>
          </w:p>
          <w:p w:rsidR="007D529B" w:rsidRPr="007D529B" w:rsidRDefault="007D529B" w:rsidP="007D529B">
            <w:pPr>
              <w:jc w:val="both"/>
              <w:rPr>
                <w:rFonts w:ascii="Arial" w:hAnsi="Arial" w:cs="Arial"/>
                <w:lang w:eastAsia="en-US"/>
              </w:rPr>
            </w:pP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Pr="007D529B" w:rsidRDefault="006A1ED1" w:rsidP="007D529B">
            <w:pPr>
              <w:pStyle w:val="Style1"/>
              <w:numPr>
                <w:ilvl w:val="0"/>
                <w:numId w:val="13"/>
              </w:numPr>
              <w:spacing w:before="120" w:after="120"/>
              <w:rPr>
                <w:rFonts w:ascii="HelveticaNeueLT Std" w:hAnsi="HelveticaNeueLT Std" w:cs="Arial"/>
                <w:sz w:val="22"/>
                <w:szCs w:val="22"/>
              </w:rPr>
            </w:pPr>
            <w:r w:rsidRPr="007D529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51574D" w:rsidRPr="007D529B" w:rsidRDefault="0051574D" w:rsidP="00B63A30">
            <w:pPr>
              <w:spacing w:before="120"/>
              <w:rPr>
                <w:rFonts w:ascii="HelveticaNeueLT Std" w:hAnsi="HelveticaNeueLT Std"/>
              </w:rPr>
            </w:pPr>
          </w:p>
          <w:p w:rsidR="007D529B" w:rsidRPr="007D529B" w:rsidRDefault="007D529B" w:rsidP="007D529B">
            <w:pPr>
              <w:rPr>
                <w:rFonts w:ascii="HelveticaNeueLT Std" w:hAnsi="HelveticaNeueLT Std" w:cs="Arial"/>
                <w:b/>
                <w:bCs/>
                <w:color w:val="000000"/>
                <w:sz w:val="22"/>
                <w:szCs w:val="22"/>
              </w:rPr>
            </w:pPr>
            <w:r w:rsidRPr="007D529B">
              <w:rPr>
                <w:rFonts w:ascii="HelveticaNeueLT Std" w:hAnsi="HelveticaNeueLT Std" w:cs="Arial"/>
                <w:b/>
                <w:bCs/>
                <w:color w:val="000000"/>
                <w:sz w:val="22"/>
                <w:szCs w:val="22"/>
              </w:rPr>
              <w:t>Experience</w:t>
            </w:r>
          </w:p>
          <w:p w:rsidR="007D529B" w:rsidRPr="007D529B" w:rsidRDefault="007D529B" w:rsidP="007D529B">
            <w:pPr>
              <w:rPr>
                <w:rFonts w:ascii="HelveticaNeueLT Std" w:hAnsi="HelveticaNeueLT Std" w:cs="Arial"/>
                <w:b/>
                <w:bCs/>
                <w:color w:val="000000"/>
                <w:sz w:val="22"/>
                <w:szCs w:val="22"/>
              </w:rPr>
            </w:pPr>
          </w:p>
          <w:p w:rsidR="007D529B" w:rsidRPr="007D529B" w:rsidRDefault="007D529B" w:rsidP="007D529B">
            <w:pPr>
              <w:pStyle w:val="ListParagraph"/>
              <w:numPr>
                <w:ilvl w:val="0"/>
                <w:numId w:val="18"/>
              </w:numPr>
              <w:rPr>
                <w:rFonts w:ascii="HelveticaNeueLT Std" w:hAnsi="HelveticaNeueLT Std" w:cs="Arial"/>
                <w:bCs/>
                <w:color w:val="000000"/>
                <w:sz w:val="22"/>
                <w:szCs w:val="22"/>
              </w:rPr>
            </w:pPr>
            <w:r w:rsidRPr="007D529B">
              <w:rPr>
                <w:rFonts w:ascii="HelveticaNeueLT Std" w:hAnsi="HelveticaNeueLT Std" w:cs="Arial"/>
                <w:bCs/>
                <w:color w:val="000000"/>
                <w:sz w:val="22"/>
                <w:szCs w:val="22"/>
              </w:rPr>
              <w:t>Developing and delivering a robust performance management framework and approach to commissioning services and contract management;</w:t>
            </w:r>
          </w:p>
          <w:p w:rsidR="007D529B" w:rsidRPr="007D529B" w:rsidRDefault="007D529B" w:rsidP="007D529B">
            <w:pPr>
              <w:pStyle w:val="ListParagraph"/>
              <w:rPr>
                <w:rFonts w:ascii="HelveticaNeueLT Std" w:hAnsi="HelveticaNeueLT Std" w:cs="Arial"/>
                <w:bCs/>
                <w:color w:val="000000"/>
                <w:sz w:val="22"/>
                <w:szCs w:val="22"/>
              </w:rPr>
            </w:pPr>
          </w:p>
          <w:p w:rsidR="007D529B" w:rsidRPr="007D529B" w:rsidRDefault="007D529B" w:rsidP="007D529B">
            <w:pPr>
              <w:pStyle w:val="ListParagraph"/>
              <w:numPr>
                <w:ilvl w:val="0"/>
                <w:numId w:val="18"/>
              </w:numPr>
              <w:rPr>
                <w:rFonts w:ascii="HelveticaNeueLT Std" w:hAnsi="HelveticaNeueLT Std" w:cs="Arial"/>
                <w:bCs/>
                <w:color w:val="000000"/>
                <w:sz w:val="22"/>
                <w:szCs w:val="22"/>
              </w:rPr>
            </w:pPr>
            <w:r w:rsidRPr="007D529B">
              <w:rPr>
                <w:rFonts w:ascii="HelveticaNeueLT Std" w:hAnsi="HelveticaNeueLT Std" w:cs="Arial"/>
                <w:bCs/>
                <w:color w:val="000000"/>
                <w:sz w:val="22"/>
                <w:szCs w:val="22"/>
              </w:rPr>
              <w:t>Experience of delivering complex work programmes across different disciplines to tight deadlines.</w:t>
            </w:r>
          </w:p>
          <w:p w:rsidR="007D529B" w:rsidRPr="007D529B" w:rsidRDefault="007D529B" w:rsidP="007D529B">
            <w:pPr>
              <w:pStyle w:val="ListParagraph"/>
              <w:rPr>
                <w:rFonts w:ascii="HelveticaNeueLT Std" w:hAnsi="HelveticaNeueLT Std" w:cs="Arial"/>
                <w:bCs/>
                <w:color w:val="000000"/>
                <w:sz w:val="22"/>
                <w:szCs w:val="22"/>
              </w:rPr>
            </w:pPr>
          </w:p>
          <w:p w:rsidR="007D529B" w:rsidRPr="007D529B" w:rsidRDefault="007D529B" w:rsidP="007D529B">
            <w:pPr>
              <w:pStyle w:val="ListParagraph"/>
              <w:numPr>
                <w:ilvl w:val="0"/>
                <w:numId w:val="18"/>
              </w:numPr>
              <w:rPr>
                <w:rFonts w:ascii="HelveticaNeueLT Std" w:hAnsi="HelveticaNeueLT Std" w:cs="Arial"/>
                <w:bCs/>
                <w:color w:val="000000"/>
                <w:sz w:val="22"/>
                <w:szCs w:val="22"/>
              </w:rPr>
            </w:pPr>
            <w:r w:rsidRPr="007D529B">
              <w:rPr>
                <w:rFonts w:ascii="HelveticaNeueLT Std" w:hAnsi="HelveticaNeueLT Std" w:cs="Arial"/>
                <w:bCs/>
                <w:color w:val="000000"/>
                <w:sz w:val="22"/>
                <w:szCs w:val="22"/>
              </w:rPr>
              <w:t>Experience of analysing data and using this to support effective commissioning activity.</w:t>
            </w:r>
          </w:p>
          <w:p w:rsidR="007D529B" w:rsidRPr="007D529B" w:rsidRDefault="007D529B" w:rsidP="007D529B">
            <w:pPr>
              <w:pStyle w:val="ListParagraph"/>
              <w:rPr>
                <w:rFonts w:ascii="HelveticaNeueLT Std" w:hAnsi="HelveticaNeueLT Std" w:cs="Arial"/>
                <w:b/>
                <w:bCs/>
                <w:color w:val="000000"/>
                <w:sz w:val="22"/>
                <w:szCs w:val="22"/>
              </w:rPr>
            </w:pPr>
          </w:p>
          <w:p w:rsidR="007D529B" w:rsidRPr="007D529B" w:rsidRDefault="007D529B" w:rsidP="007D529B">
            <w:pPr>
              <w:rPr>
                <w:rFonts w:ascii="HelveticaNeueLT Std" w:hAnsi="HelveticaNeueLT Std" w:cs="Arial"/>
                <w:color w:val="000000"/>
                <w:sz w:val="22"/>
                <w:szCs w:val="22"/>
              </w:rPr>
            </w:pPr>
            <w:r w:rsidRPr="007D529B">
              <w:rPr>
                <w:rFonts w:ascii="HelveticaNeueLT Std" w:hAnsi="HelveticaNeueLT Std" w:cs="Arial"/>
                <w:b/>
                <w:bCs/>
                <w:color w:val="000000"/>
                <w:sz w:val="22"/>
                <w:szCs w:val="22"/>
              </w:rPr>
              <w:t xml:space="preserve">Organisation &amp; planning </w:t>
            </w:r>
          </w:p>
          <w:p w:rsidR="007D529B" w:rsidRPr="007D529B" w:rsidRDefault="007D529B" w:rsidP="007D529B">
            <w:pPr>
              <w:rPr>
                <w:rFonts w:ascii="HelveticaNeueLT Std" w:hAnsi="HelveticaNeueLT Std" w:cs="Arial"/>
                <w:color w:val="000000"/>
                <w:sz w:val="22"/>
                <w:szCs w:val="22"/>
              </w:rPr>
            </w:pPr>
          </w:p>
          <w:p w:rsidR="007D529B" w:rsidRPr="007D529B" w:rsidRDefault="007D529B" w:rsidP="007D529B">
            <w:pPr>
              <w:widowControl w:val="0"/>
              <w:numPr>
                <w:ilvl w:val="0"/>
                <w:numId w:val="16"/>
              </w:numPr>
              <w:tabs>
                <w:tab w:val="left" w:pos="360"/>
              </w:tabs>
              <w:autoSpaceDE w:val="0"/>
              <w:autoSpaceDN w:val="0"/>
              <w:adjustRightInd w:val="0"/>
              <w:ind w:left="360" w:hanging="360"/>
              <w:rPr>
                <w:rFonts w:ascii="HelveticaNeueLT Std" w:hAnsi="HelveticaNeueLT Std" w:cs="Arial"/>
                <w:b/>
                <w:bCs/>
                <w:color w:val="000000"/>
                <w:sz w:val="22"/>
                <w:szCs w:val="22"/>
              </w:rPr>
            </w:pPr>
            <w:r w:rsidRPr="007D529B">
              <w:rPr>
                <w:rFonts w:ascii="HelveticaNeueLT Std" w:hAnsi="HelveticaNeueLT Std" w:cs="Arial"/>
                <w:color w:val="000000"/>
                <w:sz w:val="22"/>
                <w:szCs w:val="22"/>
              </w:rPr>
              <w:t>Strong planning skills, including a demonstrable ability to plan out a programme of work, taking account of interdependencies and conflicting demands.</w:t>
            </w:r>
          </w:p>
          <w:p w:rsidR="007D529B" w:rsidRPr="007D529B" w:rsidRDefault="007D529B" w:rsidP="007D529B">
            <w:pPr>
              <w:widowControl w:val="0"/>
              <w:tabs>
                <w:tab w:val="left" w:pos="360"/>
              </w:tabs>
              <w:autoSpaceDE w:val="0"/>
              <w:autoSpaceDN w:val="0"/>
              <w:adjustRightInd w:val="0"/>
              <w:ind w:left="360"/>
              <w:rPr>
                <w:rFonts w:ascii="HelveticaNeueLT Std" w:hAnsi="HelveticaNeueLT Std" w:cs="Arial"/>
                <w:bCs/>
                <w:color w:val="000000"/>
                <w:sz w:val="22"/>
                <w:szCs w:val="22"/>
              </w:rPr>
            </w:pPr>
          </w:p>
          <w:p w:rsidR="007D529B" w:rsidRPr="007D529B" w:rsidRDefault="007D529B" w:rsidP="007D529B">
            <w:pPr>
              <w:pStyle w:val="ListParagraph"/>
              <w:widowControl w:val="0"/>
              <w:numPr>
                <w:ilvl w:val="0"/>
                <w:numId w:val="16"/>
              </w:numPr>
              <w:tabs>
                <w:tab w:val="left" w:pos="360"/>
              </w:tabs>
              <w:autoSpaceDE w:val="0"/>
              <w:autoSpaceDN w:val="0"/>
              <w:adjustRightInd w:val="0"/>
              <w:ind w:left="360" w:hanging="360"/>
              <w:rPr>
                <w:rFonts w:ascii="HelveticaNeueLT Std" w:hAnsi="HelveticaNeueLT Std" w:cs="Arial"/>
                <w:color w:val="000000"/>
                <w:sz w:val="22"/>
                <w:szCs w:val="22"/>
              </w:rPr>
            </w:pPr>
            <w:r w:rsidRPr="007D529B">
              <w:rPr>
                <w:rFonts w:ascii="HelveticaNeueLT Std" w:hAnsi="HelveticaNeueLT Std" w:cs="Arial"/>
                <w:color w:val="000000"/>
                <w:sz w:val="22"/>
                <w:szCs w:val="22"/>
              </w:rPr>
              <w:t>Strong analytical skills and able to collate and gather evidence, to support analysis and insight to deliver service improvements.</w:t>
            </w:r>
          </w:p>
          <w:p w:rsidR="007D529B" w:rsidRPr="007D529B" w:rsidRDefault="007D529B" w:rsidP="007D529B">
            <w:pPr>
              <w:pStyle w:val="ListParagraph"/>
              <w:rPr>
                <w:rFonts w:ascii="HelveticaNeueLT Std" w:hAnsi="HelveticaNeueLT Std" w:cs="Arial"/>
                <w:color w:val="000000"/>
                <w:sz w:val="22"/>
                <w:szCs w:val="22"/>
              </w:rPr>
            </w:pPr>
          </w:p>
          <w:p w:rsidR="007D529B" w:rsidRPr="007D529B" w:rsidRDefault="007D529B" w:rsidP="007D529B">
            <w:pPr>
              <w:pStyle w:val="ListParagraph"/>
              <w:widowControl w:val="0"/>
              <w:numPr>
                <w:ilvl w:val="0"/>
                <w:numId w:val="16"/>
              </w:numPr>
              <w:tabs>
                <w:tab w:val="left" w:pos="360"/>
              </w:tabs>
              <w:autoSpaceDE w:val="0"/>
              <w:autoSpaceDN w:val="0"/>
              <w:adjustRightInd w:val="0"/>
              <w:ind w:left="360" w:hanging="360"/>
              <w:rPr>
                <w:rFonts w:ascii="HelveticaNeueLT Std" w:hAnsi="HelveticaNeueLT Std" w:cs="Arial"/>
                <w:color w:val="000000"/>
                <w:sz w:val="22"/>
                <w:szCs w:val="22"/>
              </w:rPr>
            </w:pPr>
            <w:r w:rsidRPr="007D529B">
              <w:rPr>
                <w:rFonts w:ascii="HelveticaNeueLT Std" w:hAnsi="HelveticaNeueLT Std" w:cs="Arial"/>
                <w:color w:val="000000"/>
                <w:sz w:val="22"/>
                <w:szCs w:val="22"/>
              </w:rPr>
              <w:t>Effective and demonstrable Project and Performance Management skills.</w:t>
            </w:r>
          </w:p>
          <w:p w:rsidR="007D529B" w:rsidRPr="007D529B" w:rsidRDefault="007D529B" w:rsidP="007D529B">
            <w:pPr>
              <w:rPr>
                <w:rFonts w:ascii="HelveticaNeueLT Std" w:hAnsi="HelveticaNeueLT Std" w:cs="Arial"/>
                <w:b/>
                <w:bCs/>
                <w:color w:val="000000"/>
                <w:sz w:val="22"/>
                <w:szCs w:val="22"/>
              </w:rPr>
            </w:pPr>
          </w:p>
          <w:p w:rsidR="007D529B" w:rsidRPr="007D529B" w:rsidRDefault="007D529B" w:rsidP="007D529B">
            <w:pPr>
              <w:rPr>
                <w:rFonts w:ascii="HelveticaNeueLT Std" w:hAnsi="HelveticaNeueLT Std" w:cs="Arial"/>
                <w:color w:val="000000"/>
                <w:sz w:val="22"/>
                <w:szCs w:val="22"/>
              </w:rPr>
            </w:pPr>
            <w:r w:rsidRPr="007D529B">
              <w:rPr>
                <w:rFonts w:ascii="HelveticaNeueLT Std" w:hAnsi="HelveticaNeueLT Std" w:cs="Arial"/>
                <w:b/>
                <w:bCs/>
                <w:color w:val="000000"/>
                <w:sz w:val="22"/>
                <w:szCs w:val="22"/>
              </w:rPr>
              <w:t>Political Understanding &amp; Sensitivity</w:t>
            </w:r>
          </w:p>
          <w:p w:rsidR="007D529B" w:rsidRPr="007D529B" w:rsidRDefault="007D529B" w:rsidP="007D529B">
            <w:pPr>
              <w:rPr>
                <w:rFonts w:ascii="HelveticaNeueLT Std" w:hAnsi="HelveticaNeueLT Std" w:cs="Arial"/>
                <w:color w:val="000000"/>
                <w:sz w:val="22"/>
                <w:szCs w:val="22"/>
              </w:rPr>
            </w:pPr>
          </w:p>
          <w:p w:rsidR="007D529B" w:rsidRPr="007D529B" w:rsidRDefault="007D529B" w:rsidP="007D529B">
            <w:pPr>
              <w:widowControl w:val="0"/>
              <w:numPr>
                <w:ilvl w:val="0"/>
                <w:numId w:val="16"/>
              </w:numPr>
              <w:tabs>
                <w:tab w:val="left" w:pos="360"/>
              </w:tabs>
              <w:autoSpaceDE w:val="0"/>
              <w:autoSpaceDN w:val="0"/>
              <w:adjustRightInd w:val="0"/>
              <w:ind w:left="360" w:hanging="360"/>
              <w:rPr>
                <w:rFonts w:ascii="HelveticaNeueLT Std" w:hAnsi="HelveticaNeueLT Std" w:cs="Arial"/>
                <w:color w:val="000000"/>
                <w:sz w:val="22"/>
                <w:szCs w:val="22"/>
              </w:rPr>
            </w:pPr>
            <w:r w:rsidRPr="007D529B">
              <w:rPr>
                <w:rFonts w:ascii="HelveticaNeueLT Std" w:hAnsi="HelveticaNeueLT Std" w:cs="Arial"/>
                <w:color w:val="000000"/>
                <w:sz w:val="22"/>
                <w:szCs w:val="22"/>
              </w:rPr>
              <w:t>Able to work effectively with members and within a political environment, including when sharing challenging messages.</w:t>
            </w:r>
          </w:p>
          <w:p w:rsidR="007D529B" w:rsidRPr="007D529B" w:rsidRDefault="007D529B" w:rsidP="007D529B">
            <w:pPr>
              <w:pStyle w:val="ListParagraph"/>
              <w:widowControl w:val="0"/>
              <w:tabs>
                <w:tab w:val="left" w:pos="360"/>
              </w:tabs>
              <w:autoSpaceDE w:val="0"/>
              <w:autoSpaceDN w:val="0"/>
              <w:adjustRightInd w:val="0"/>
              <w:ind w:left="360"/>
              <w:rPr>
                <w:rFonts w:ascii="HelveticaNeueLT Std" w:hAnsi="HelveticaNeueLT Std" w:cs="Arial"/>
                <w:color w:val="000000"/>
                <w:sz w:val="22"/>
                <w:szCs w:val="22"/>
              </w:rPr>
            </w:pPr>
          </w:p>
          <w:p w:rsidR="007D529B" w:rsidRPr="007D529B" w:rsidRDefault="007D529B" w:rsidP="007D529B">
            <w:pPr>
              <w:widowControl w:val="0"/>
              <w:tabs>
                <w:tab w:val="left" w:pos="360"/>
              </w:tabs>
              <w:autoSpaceDE w:val="0"/>
              <w:autoSpaceDN w:val="0"/>
              <w:adjustRightInd w:val="0"/>
              <w:rPr>
                <w:rFonts w:ascii="HelveticaNeueLT Std" w:hAnsi="HelveticaNeueLT Std" w:cs="Arial"/>
                <w:b/>
                <w:color w:val="000000"/>
                <w:sz w:val="22"/>
                <w:szCs w:val="22"/>
              </w:rPr>
            </w:pPr>
            <w:r w:rsidRPr="007D529B">
              <w:rPr>
                <w:rFonts w:ascii="HelveticaNeueLT Std" w:hAnsi="HelveticaNeueLT Std" w:cs="Arial"/>
                <w:b/>
                <w:color w:val="000000"/>
                <w:sz w:val="22"/>
                <w:szCs w:val="22"/>
              </w:rPr>
              <w:t>Delivering change and improving capability</w:t>
            </w:r>
          </w:p>
          <w:p w:rsidR="007D529B" w:rsidRPr="007D529B" w:rsidRDefault="007D529B" w:rsidP="007D529B">
            <w:pPr>
              <w:pStyle w:val="ListParagraph"/>
              <w:rPr>
                <w:rFonts w:ascii="HelveticaNeueLT Std" w:hAnsi="HelveticaNeueLT Std" w:cs="Arial"/>
                <w:color w:val="000000"/>
                <w:sz w:val="22"/>
                <w:szCs w:val="22"/>
              </w:rPr>
            </w:pPr>
          </w:p>
          <w:p w:rsidR="007D529B" w:rsidRPr="007D529B" w:rsidRDefault="007D529B" w:rsidP="007D529B">
            <w:pPr>
              <w:pStyle w:val="ListParagraph"/>
              <w:widowControl w:val="0"/>
              <w:numPr>
                <w:ilvl w:val="0"/>
                <w:numId w:val="17"/>
              </w:numPr>
              <w:tabs>
                <w:tab w:val="left" w:pos="360"/>
              </w:tabs>
              <w:autoSpaceDE w:val="0"/>
              <w:autoSpaceDN w:val="0"/>
              <w:adjustRightInd w:val="0"/>
              <w:rPr>
                <w:rFonts w:ascii="HelveticaNeueLT Std" w:hAnsi="HelveticaNeueLT Std" w:cs="Arial"/>
                <w:color w:val="000000"/>
                <w:sz w:val="22"/>
                <w:szCs w:val="22"/>
              </w:rPr>
            </w:pPr>
            <w:r w:rsidRPr="007D529B">
              <w:rPr>
                <w:rFonts w:ascii="HelveticaNeueLT Std" w:hAnsi="HelveticaNeueLT Std" w:cs="Arial"/>
                <w:color w:val="000000"/>
                <w:sz w:val="22"/>
                <w:szCs w:val="22"/>
              </w:rPr>
              <w:t>Understanding of how to improve outcomes through consistent and constant focus on the drivers, how to remove barriers to improvement, and to drive service improvement.</w:t>
            </w:r>
          </w:p>
          <w:p w:rsidR="007D529B" w:rsidRPr="007D529B" w:rsidRDefault="007D529B" w:rsidP="007D529B">
            <w:pPr>
              <w:pStyle w:val="ListParagraph"/>
              <w:widowControl w:val="0"/>
              <w:tabs>
                <w:tab w:val="left" w:pos="360"/>
              </w:tabs>
              <w:autoSpaceDE w:val="0"/>
              <w:autoSpaceDN w:val="0"/>
              <w:adjustRightInd w:val="0"/>
              <w:ind w:left="360"/>
              <w:rPr>
                <w:rFonts w:ascii="HelveticaNeueLT Std" w:hAnsi="HelveticaNeueLT Std" w:cs="Arial"/>
                <w:color w:val="000000"/>
                <w:sz w:val="22"/>
                <w:szCs w:val="22"/>
              </w:rPr>
            </w:pPr>
          </w:p>
          <w:p w:rsidR="007D529B" w:rsidRPr="007D529B" w:rsidRDefault="007D529B" w:rsidP="007D529B">
            <w:pPr>
              <w:pStyle w:val="ListParagraph"/>
              <w:widowControl w:val="0"/>
              <w:numPr>
                <w:ilvl w:val="0"/>
                <w:numId w:val="17"/>
              </w:numPr>
              <w:tabs>
                <w:tab w:val="left" w:pos="360"/>
              </w:tabs>
              <w:autoSpaceDE w:val="0"/>
              <w:autoSpaceDN w:val="0"/>
              <w:adjustRightInd w:val="0"/>
              <w:rPr>
                <w:rFonts w:ascii="HelveticaNeueLT Std" w:hAnsi="HelveticaNeueLT Std" w:cs="Arial"/>
                <w:color w:val="000000"/>
                <w:sz w:val="22"/>
                <w:szCs w:val="22"/>
              </w:rPr>
            </w:pPr>
            <w:r w:rsidRPr="007D529B">
              <w:rPr>
                <w:rFonts w:ascii="HelveticaNeueLT Std" w:hAnsi="HelveticaNeueLT Std" w:cs="Arial"/>
                <w:color w:val="000000"/>
                <w:sz w:val="22"/>
                <w:szCs w:val="22"/>
              </w:rPr>
              <w:lastRenderedPageBreak/>
              <w:t>Work collaboratively, and challenge robustly where required, including with senior managers.</w:t>
            </w:r>
          </w:p>
          <w:p w:rsidR="007D529B" w:rsidRPr="007D529B" w:rsidRDefault="007D529B" w:rsidP="007D529B">
            <w:pPr>
              <w:widowControl w:val="0"/>
              <w:tabs>
                <w:tab w:val="left" w:pos="360"/>
              </w:tabs>
              <w:autoSpaceDE w:val="0"/>
              <w:autoSpaceDN w:val="0"/>
              <w:adjustRightInd w:val="0"/>
              <w:rPr>
                <w:rFonts w:ascii="HelveticaNeueLT Std" w:hAnsi="HelveticaNeueLT Std" w:cs="Arial"/>
                <w:color w:val="000000"/>
                <w:sz w:val="22"/>
                <w:szCs w:val="22"/>
              </w:rPr>
            </w:pPr>
          </w:p>
          <w:p w:rsidR="007D529B" w:rsidRPr="007D529B" w:rsidRDefault="007D529B" w:rsidP="007D529B">
            <w:pPr>
              <w:pStyle w:val="ListParagraph"/>
              <w:widowControl w:val="0"/>
              <w:numPr>
                <w:ilvl w:val="0"/>
                <w:numId w:val="17"/>
              </w:numPr>
              <w:tabs>
                <w:tab w:val="left" w:pos="360"/>
              </w:tabs>
              <w:autoSpaceDE w:val="0"/>
              <w:autoSpaceDN w:val="0"/>
              <w:adjustRightInd w:val="0"/>
              <w:rPr>
                <w:rFonts w:ascii="HelveticaNeueLT Std" w:hAnsi="HelveticaNeueLT Std" w:cs="Arial"/>
                <w:color w:val="000000"/>
                <w:sz w:val="22"/>
                <w:szCs w:val="22"/>
              </w:rPr>
            </w:pPr>
            <w:r w:rsidRPr="007D529B">
              <w:rPr>
                <w:rFonts w:ascii="HelveticaNeueLT Std" w:hAnsi="HelveticaNeueLT Std" w:cs="Arial"/>
                <w:color w:val="000000"/>
                <w:sz w:val="22"/>
                <w:szCs w:val="22"/>
              </w:rPr>
              <w:t>Able to innovate and think creatively to solve problems.</w:t>
            </w:r>
          </w:p>
          <w:p w:rsidR="007D529B" w:rsidRPr="007D529B" w:rsidRDefault="007D529B" w:rsidP="007D529B">
            <w:pPr>
              <w:rPr>
                <w:rFonts w:ascii="HelveticaNeueLT Std" w:hAnsi="HelveticaNeueLT Std" w:cs="Arial"/>
                <w:color w:val="000000"/>
                <w:sz w:val="22"/>
                <w:szCs w:val="22"/>
              </w:rPr>
            </w:pPr>
          </w:p>
          <w:p w:rsidR="007D529B" w:rsidRPr="007D529B" w:rsidRDefault="007D529B" w:rsidP="007D529B">
            <w:pPr>
              <w:rPr>
                <w:rFonts w:ascii="HelveticaNeueLT Std" w:hAnsi="HelveticaNeueLT Std" w:cs="Arial"/>
                <w:color w:val="000000"/>
                <w:sz w:val="22"/>
                <w:szCs w:val="22"/>
              </w:rPr>
            </w:pPr>
          </w:p>
          <w:p w:rsidR="007D529B" w:rsidRPr="007D529B" w:rsidRDefault="007D529B" w:rsidP="007D529B">
            <w:pPr>
              <w:rPr>
                <w:rFonts w:ascii="HelveticaNeueLT Std" w:hAnsi="HelveticaNeueLT Std" w:cs="Arial"/>
                <w:color w:val="000000"/>
                <w:sz w:val="22"/>
                <w:szCs w:val="22"/>
              </w:rPr>
            </w:pPr>
            <w:r w:rsidRPr="007D529B">
              <w:rPr>
                <w:rFonts w:ascii="HelveticaNeueLT Std" w:hAnsi="HelveticaNeueLT Std" w:cs="Arial"/>
                <w:b/>
                <w:bCs/>
                <w:color w:val="000000"/>
                <w:sz w:val="22"/>
                <w:szCs w:val="22"/>
              </w:rPr>
              <w:t>Communication and interpersonal skills</w:t>
            </w:r>
          </w:p>
          <w:p w:rsidR="007D529B" w:rsidRPr="007D529B" w:rsidRDefault="007D529B" w:rsidP="007D529B">
            <w:pPr>
              <w:rPr>
                <w:rFonts w:ascii="HelveticaNeueLT Std" w:hAnsi="HelveticaNeueLT Std" w:cs="Arial"/>
                <w:color w:val="000000"/>
                <w:sz w:val="22"/>
                <w:szCs w:val="22"/>
              </w:rPr>
            </w:pPr>
          </w:p>
          <w:p w:rsidR="007D529B" w:rsidRPr="007D529B" w:rsidRDefault="007D529B" w:rsidP="007D529B">
            <w:pPr>
              <w:widowControl w:val="0"/>
              <w:numPr>
                <w:ilvl w:val="0"/>
                <w:numId w:val="16"/>
              </w:numPr>
              <w:tabs>
                <w:tab w:val="left" w:pos="360"/>
              </w:tabs>
              <w:autoSpaceDE w:val="0"/>
              <w:autoSpaceDN w:val="0"/>
              <w:adjustRightInd w:val="0"/>
              <w:ind w:left="360" w:hanging="360"/>
              <w:rPr>
                <w:rFonts w:ascii="HelveticaNeueLT Std" w:hAnsi="HelveticaNeueLT Std" w:cs="Arial"/>
                <w:color w:val="000000"/>
                <w:sz w:val="22"/>
                <w:szCs w:val="22"/>
              </w:rPr>
            </w:pPr>
            <w:r w:rsidRPr="007D529B">
              <w:rPr>
                <w:rFonts w:ascii="HelveticaNeueLT Std" w:hAnsi="HelveticaNeueLT Std" w:cs="Arial"/>
                <w:color w:val="000000"/>
                <w:sz w:val="22"/>
                <w:szCs w:val="22"/>
              </w:rPr>
              <w:t xml:space="preserve">Excellent oral and written communication skills.  Able to negotiate effectively and win people round.  </w:t>
            </w:r>
          </w:p>
          <w:p w:rsidR="007D529B" w:rsidRPr="007D529B" w:rsidRDefault="007D529B" w:rsidP="007D529B">
            <w:pPr>
              <w:widowControl w:val="0"/>
              <w:tabs>
                <w:tab w:val="left" w:pos="360"/>
              </w:tabs>
              <w:autoSpaceDE w:val="0"/>
              <w:autoSpaceDN w:val="0"/>
              <w:adjustRightInd w:val="0"/>
              <w:ind w:left="360"/>
              <w:rPr>
                <w:rFonts w:ascii="HelveticaNeueLT Std" w:hAnsi="HelveticaNeueLT Std" w:cs="Arial"/>
                <w:color w:val="000000"/>
                <w:sz w:val="22"/>
                <w:szCs w:val="22"/>
              </w:rPr>
            </w:pPr>
          </w:p>
          <w:p w:rsidR="007D529B" w:rsidRPr="007D529B" w:rsidRDefault="007D529B" w:rsidP="007D529B">
            <w:pPr>
              <w:widowControl w:val="0"/>
              <w:numPr>
                <w:ilvl w:val="0"/>
                <w:numId w:val="16"/>
              </w:numPr>
              <w:tabs>
                <w:tab w:val="left" w:pos="360"/>
              </w:tabs>
              <w:autoSpaceDE w:val="0"/>
              <w:autoSpaceDN w:val="0"/>
              <w:adjustRightInd w:val="0"/>
              <w:ind w:left="360" w:hanging="360"/>
              <w:rPr>
                <w:rFonts w:ascii="HelveticaNeueLT Std" w:hAnsi="HelveticaNeueLT Std" w:cs="Arial"/>
                <w:color w:val="000000"/>
                <w:sz w:val="22"/>
                <w:szCs w:val="22"/>
              </w:rPr>
            </w:pPr>
            <w:r w:rsidRPr="007D529B">
              <w:rPr>
                <w:rFonts w:ascii="HelveticaNeueLT Std" w:hAnsi="HelveticaNeueLT Std" w:cs="Arial"/>
                <w:color w:val="000000"/>
                <w:sz w:val="22"/>
                <w:szCs w:val="22"/>
              </w:rPr>
              <w:t xml:space="preserve">Strong IT skills including MS Word, PowerPoint, Excel, Outlook and Visio. </w:t>
            </w:r>
          </w:p>
          <w:p w:rsidR="007D529B" w:rsidRPr="007D529B" w:rsidRDefault="007D529B" w:rsidP="007D529B">
            <w:pPr>
              <w:widowControl w:val="0"/>
              <w:tabs>
                <w:tab w:val="left" w:pos="360"/>
              </w:tabs>
              <w:autoSpaceDE w:val="0"/>
              <w:autoSpaceDN w:val="0"/>
              <w:adjustRightInd w:val="0"/>
              <w:ind w:left="360"/>
              <w:rPr>
                <w:rFonts w:ascii="HelveticaNeueLT Std" w:hAnsi="HelveticaNeueLT Std" w:cs="Arial"/>
                <w:color w:val="000000"/>
                <w:sz w:val="22"/>
                <w:szCs w:val="22"/>
              </w:rPr>
            </w:pPr>
          </w:p>
          <w:p w:rsidR="007D529B" w:rsidRPr="007D529B" w:rsidRDefault="007D529B" w:rsidP="007D529B">
            <w:pPr>
              <w:widowControl w:val="0"/>
              <w:numPr>
                <w:ilvl w:val="0"/>
                <w:numId w:val="16"/>
              </w:numPr>
              <w:tabs>
                <w:tab w:val="left" w:pos="360"/>
              </w:tabs>
              <w:autoSpaceDE w:val="0"/>
              <w:autoSpaceDN w:val="0"/>
              <w:adjustRightInd w:val="0"/>
              <w:ind w:left="360" w:hanging="360"/>
              <w:rPr>
                <w:rFonts w:ascii="HelveticaNeueLT Std" w:hAnsi="HelveticaNeueLT Std" w:cs="Arial"/>
                <w:color w:val="000000"/>
                <w:sz w:val="22"/>
                <w:szCs w:val="22"/>
              </w:rPr>
            </w:pPr>
            <w:r w:rsidRPr="007D529B">
              <w:rPr>
                <w:rFonts w:ascii="HelveticaNeueLT Std" w:hAnsi="HelveticaNeueLT Std" w:cs="Arial"/>
                <w:bCs/>
                <w:color w:val="000000"/>
                <w:sz w:val="22"/>
                <w:szCs w:val="22"/>
              </w:rPr>
              <w:t>Excellent team working skills</w:t>
            </w:r>
            <w:r w:rsidRPr="007D529B">
              <w:rPr>
                <w:rFonts w:ascii="HelveticaNeueLT Std" w:hAnsi="HelveticaNeueLT Std" w:cs="Arial"/>
                <w:color w:val="000000"/>
                <w:sz w:val="22"/>
                <w:szCs w:val="22"/>
              </w:rPr>
              <w:t xml:space="preserve"> and able to develop strong working relationships amongst team, across the Council and with partners. </w:t>
            </w:r>
          </w:p>
          <w:p w:rsidR="007D529B" w:rsidRPr="007D529B" w:rsidRDefault="007D529B" w:rsidP="007D529B">
            <w:pPr>
              <w:rPr>
                <w:rFonts w:ascii="HelveticaNeueLT Std" w:hAnsi="HelveticaNeueLT Std" w:cs="Arial"/>
                <w:color w:val="000000"/>
                <w:sz w:val="22"/>
                <w:szCs w:val="22"/>
              </w:rPr>
            </w:pPr>
          </w:p>
          <w:p w:rsidR="007D529B" w:rsidRPr="007D529B" w:rsidRDefault="007D529B" w:rsidP="007D529B">
            <w:pPr>
              <w:widowControl w:val="0"/>
              <w:numPr>
                <w:ilvl w:val="0"/>
                <w:numId w:val="16"/>
              </w:numPr>
              <w:tabs>
                <w:tab w:val="left" w:pos="360"/>
              </w:tabs>
              <w:autoSpaceDE w:val="0"/>
              <w:autoSpaceDN w:val="0"/>
              <w:adjustRightInd w:val="0"/>
              <w:ind w:left="360" w:hanging="360"/>
              <w:rPr>
                <w:rFonts w:ascii="HelveticaNeueLT Std" w:hAnsi="HelveticaNeueLT Std" w:cs="Arial"/>
                <w:color w:val="000000"/>
                <w:sz w:val="22"/>
                <w:szCs w:val="22"/>
              </w:rPr>
            </w:pPr>
            <w:r w:rsidRPr="007D529B">
              <w:rPr>
                <w:rFonts w:ascii="HelveticaNeueLT Std" w:hAnsi="HelveticaNeueLT Std" w:cs="Arial"/>
                <w:color w:val="000000"/>
                <w:sz w:val="22"/>
                <w:szCs w:val="22"/>
              </w:rPr>
              <w:t xml:space="preserve">Personal and professional demeanour and credibility which commands the confidence of residents, members, other officers, staff, external partners and other stakeholders. </w:t>
            </w:r>
          </w:p>
          <w:p w:rsidR="007D529B" w:rsidRPr="007D529B" w:rsidRDefault="007D529B" w:rsidP="007D529B">
            <w:pPr>
              <w:widowControl w:val="0"/>
              <w:tabs>
                <w:tab w:val="left" w:pos="360"/>
              </w:tabs>
              <w:autoSpaceDE w:val="0"/>
              <w:autoSpaceDN w:val="0"/>
              <w:adjustRightInd w:val="0"/>
              <w:rPr>
                <w:rFonts w:ascii="HelveticaNeueLT Std" w:hAnsi="HelveticaNeueLT Std" w:cs="Arial"/>
                <w:color w:val="000000"/>
                <w:sz w:val="22"/>
                <w:szCs w:val="22"/>
              </w:rPr>
            </w:pPr>
          </w:p>
          <w:p w:rsidR="007D529B" w:rsidRPr="007D529B" w:rsidRDefault="007D529B" w:rsidP="007D529B">
            <w:pPr>
              <w:rPr>
                <w:rFonts w:ascii="HelveticaNeueLT Std" w:hAnsi="HelveticaNeueLT Std" w:cs="Arial"/>
                <w:color w:val="000000"/>
                <w:sz w:val="22"/>
                <w:szCs w:val="22"/>
              </w:rPr>
            </w:pPr>
            <w:r w:rsidRPr="007D529B">
              <w:rPr>
                <w:rFonts w:ascii="HelveticaNeueLT Std" w:hAnsi="HelveticaNeueLT Std" w:cs="Arial"/>
                <w:b/>
                <w:bCs/>
                <w:color w:val="000000"/>
                <w:sz w:val="22"/>
                <w:szCs w:val="22"/>
              </w:rPr>
              <w:t>Core Values</w:t>
            </w:r>
          </w:p>
          <w:p w:rsidR="007D529B" w:rsidRPr="007D529B" w:rsidRDefault="007D529B" w:rsidP="007D529B">
            <w:pPr>
              <w:rPr>
                <w:rFonts w:ascii="HelveticaNeueLT Std" w:hAnsi="HelveticaNeueLT Std" w:cs="Arial"/>
                <w:color w:val="000000"/>
                <w:sz w:val="22"/>
                <w:szCs w:val="22"/>
              </w:rPr>
            </w:pPr>
          </w:p>
          <w:p w:rsidR="007D529B" w:rsidRPr="007D529B" w:rsidRDefault="007D529B" w:rsidP="007D529B">
            <w:pPr>
              <w:widowControl w:val="0"/>
              <w:numPr>
                <w:ilvl w:val="0"/>
                <w:numId w:val="16"/>
              </w:numPr>
              <w:tabs>
                <w:tab w:val="left" w:pos="360"/>
              </w:tabs>
              <w:autoSpaceDE w:val="0"/>
              <w:autoSpaceDN w:val="0"/>
              <w:adjustRightInd w:val="0"/>
              <w:ind w:left="360" w:hanging="360"/>
              <w:rPr>
                <w:rFonts w:ascii="HelveticaNeueLT Std" w:hAnsi="HelveticaNeueLT Std" w:cs="Arial"/>
                <w:color w:val="000000"/>
                <w:sz w:val="22"/>
                <w:szCs w:val="22"/>
              </w:rPr>
            </w:pPr>
            <w:r w:rsidRPr="007D529B">
              <w:rPr>
                <w:rFonts w:ascii="HelveticaNeueLT Std" w:hAnsi="HelveticaNeueLT Std" w:cs="Arial"/>
                <w:color w:val="000000"/>
                <w:sz w:val="22"/>
                <w:szCs w:val="22"/>
              </w:rPr>
              <w:t xml:space="preserve">Commitment to the Council’s vision and the ability to model the behaviours explicit in the Council’s core values. </w:t>
            </w:r>
          </w:p>
          <w:p w:rsidR="007D529B" w:rsidRPr="007D529B" w:rsidRDefault="007D529B" w:rsidP="007D529B">
            <w:pPr>
              <w:widowControl w:val="0"/>
              <w:tabs>
                <w:tab w:val="left" w:pos="360"/>
              </w:tabs>
              <w:autoSpaceDE w:val="0"/>
              <w:autoSpaceDN w:val="0"/>
              <w:adjustRightInd w:val="0"/>
              <w:ind w:left="360"/>
              <w:rPr>
                <w:rFonts w:ascii="HelveticaNeueLT Std" w:hAnsi="HelveticaNeueLT Std" w:cs="Arial"/>
                <w:color w:val="000000"/>
                <w:sz w:val="22"/>
                <w:szCs w:val="22"/>
              </w:rPr>
            </w:pPr>
          </w:p>
          <w:p w:rsidR="007D529B" w:rsidRPr="007D529B" w:rsidRDefault="007D529B" w:rsidP="007D529B">
            <w:pPr>
              <w:widowControl w:val="0"/>
              <w:numPr>
                <w:ilvl w:val="0"/>
                <w:numId w:val="16"/>
              </w:numPr>
              <w:tabs>
                <w:tab w:val="left" w:pos="360"/>
              </w:tabs>
              <w:autoSpaceDE w:val="0"/>
              <w:autoSpaceDN w:val="0"/>
              <w:adjustRightInd w:val="0"/>
              <w:ind w:left="360" w:hanging="360"/>
              <w:rPr>
                <w:rFonts w:ascii="HelveticaNeueLT Std" w:hAnsi="HelveticaNeueLT Std" w:cs="Arial"/>
                <w:color w:val="000000"/>
                <w:sz w:val="22"/>
                <w:szCs w:val="22"/>
              </w:rPr>
            </w:pPr>
            <w:r w:rsidRPr="007D529B">
              <w:rPr>
                <w:rFonts w:ascii="HelveticaNeueLT Std" w:hAnsi="HelveticaNeueLT Std" w:cs="Arial"/>
                <w:color w:val="000000"/>
                <w:sz w:val="22"/>
                <w:szCs w:val="22"/>
              </w:rPr>
              <w:t>Able to d</w:t>
            </w:r>
            <w:r w:rsidRPr="007D529B">
              <w:rPr>
                <w:rFonts w:ascii="HelveticaNeueLT Std" w:hAnsi="HelveticaNeueLT Std" w:cs="Arial"/>
                <w:sz w:val="22"/>
                <w:szCs w:val="22"/>
              </w:rPr>
              <w:t xml:space="preserve">emonstrate a customer focussed approach to commissioning. </w:t>
            </w:r>
          </w:p>
          <w:p w:rsidR="007D529B" w:rsidRPr="007D529B" w:rsidRDefault="007D529B" w:rsidP="007D529B">
            <w:pPr>
              <w:rPr>
                <w:rFonts w:ascii="HelveticaNeueLT Std" w:hAnsi="HelveticaNeueLT Std" w:cs="Arial"/>
                <w:b/>
                <w:bCs/>
                <w:color w:val="000000"/>
                <w:sz w:val="22"/>
                <w:szCs w:val="22"/>
              </w:rPr>
            </w:pPr>
          </w:p>
          <w:p w:rsidR="00AF528D" w:rsidRPr="003D5DC7" w:rsidRDefault="007D529B" w:rsidP="003D5DC7">
            <w:pPr>
              <w:widowControl w:val="0"/>
              <w:numPr>
                <w:ilvl w:val="0"/>
                <w:numId w:val="16"/>
              </w:numPr>
              <w:tabs>
                <w:tab w:val="left" w:pos="360"/>
              </w:tabs>
              <w:autoSpaceDE w:val="0"/>
              <w:autoSpaceDN w:val="0"/>
              <w:adjustRightInd w:val="0"/>
              <w:ind w:left="360" w:hanging="360"/>
              <w:rPr>
                <w:rFonts w:ascii="HelveticaNeueLT Std" w:hAnsi="HelveticaNeueLT Std" w:cs="Arial"/>
                <w:color w:val="000000"/>
                <w:sz w:val="22"/>
                <w:szCs w:val="22"/>
              </w:rPr>
            </w:pPr>
            <w:r w:rsidRPr="007D529B">
              <w:rPr>
                <w:rFonts w:ascii="HelveticaNeueLT Std" w:hAnsi="HelveticaNeueLT Std" w:cs="Arial"/>
                <w:color w:val="000000"/>
                <w:sz w:val="22"/>
                <w:szCs w:val="22"/>
              </w:rPr>
              <w:t xml:space="preserve">A personal commitment to diversity and equality of opportunity. </w:t>
            </w:r>
          </w:p>
        </w:tc>
        <w:tc>
          <w:tcPr>
            <w:tcW w:w="1524" w:type="dxa"/>
          </w:tcPr>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Default="00AF528D" w:rsidP="001D0FA9">
            <w:pPr>
              <w:rPr>
                <w:rFonts w:ascii="HelveticaNeueLT Std" w:hAnsi="HelveticaNeueLT Std"/>
                <w:sz w:val="22"/>
                <w:szCs w:val="22"/>
              </w:rPr>
            </w:pPr>
          </w:p>
          <w:p w:rsidR="007D529B" w:rsidRPr="00ED280B" w:rsidRDefault="007D529B" w:rsidP="001D0FA9">
            <w:pPr>
              <w:rPr>
                <w:rFonts w:ascii="HelveticaNeueLT Std" w:hAnsi="HelveticaNeueLT Std"/>
                <w:sz w:val="22"/>
                <w:szCs w:val="22"/>
              </w:rPr>
            </w:pPr>
          </w:p>
          <w:p w:rsidR="00AF528D" w:rsidRDefault="007D529B" w:rsidP="001D0FA9">
            <w:pPr>
              <w:rPr>
                <w:rFonts w:ascii="HelveticaNeueLT Std" w:hAnsi="HelveticaNeueLT Std"/>
                <w:sz w:val="22"/>
                <w:szCs w:val="22"/>
              </w:rPr>
            </w:pPr>
            <w:r>
              <w:rPr>
                <w:rFonts w:ascii="HelveticaNeueLT Std" w:hAnsi="HelveticaNeueLT Std"/>
                <w:sz w:val="22"/>
                <w:szCs w:val="22"/>
              </w:rPr>
              <w:t>E</w:t>
            </w: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0A17F1" w:rsidP="001D0FA9">
            <w:pPr>
              <w:rPr>
                <w:rFonts w:ascii="HelveticaNeueLT Std" w:hAnsi="HelveticaNeueLT Std"/>
                <w:sz w:val="22"/>
                <w:szCs w:val="22"/>
              </w:rPr>
            </w:pPr>
            <w:r>
              <w:rPr>
                <w:rFonts w:ascii="HelveticaNeueLT Std" w:hAnsi="HelveticaNeueLT Std"/>
                <w:sz w:val="22"/>
                <w:szCs w:val="22"/>
              </w:rPr>
              <w:t>D</w:t>
            </w: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r>
              <w:rPr>
                <w:rFonts w:ascii="HelveticaNeueLT Std" w:hAnsi="HelveticaNeueLT Std"/>
                <w:sz w:val="22"/>
                <w:szCs w:val="22"/>
              </w:rPr>
              <w:t>E</w:t>
            </w: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r>
              <w:rPr>
                <w:rFonts w:ascii="HelveticaNeueLT Std" w:hAnsi="HelveticaNeueLT Std"/>
                <w:sz w:val="22"/>
                <w:szCs w:val="22"/>
              </w:rPr>
              <w:t>E</w:t>
            </w: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r>
              <w:rPr>
                <w:rFonts w:ascii="HelveticaNeueLT Std" w:hAnsi="HelveticaNeueLT Std"/>
                <w:sz w:val="22"/>
                <w:szCs w:val="22"/>
              </w:rPr>
              <w:t>E</w:t>
            </w: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0A17F1" w:rsidP="001D0FA9">
            <w:pPr>
              <w:rPr>
                <w:rFonts w:ascii="HelveticaNeueLT Std" w:hAnsi="HelveticaNeueLT Std"/>
                <w:sz w:val="22"/>
                <w:szCs w:val="22"/>
              </w:rPr>
            </w:pPr>
            <w:r>
              <w:rPr>
                <w:rFonts w:ascii="HelveticaNeueLT Std" w:hAnsi="HelveticaNeueLT Std"/>
                <w:sz w:val="22"/>
                <w:szCs w:val="22"/>
              </w:rPr>
              <w:t>D</w:t>
            </w: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0A17F1" w:rsidP="001D0FA9">
            <w:pPr>
              <w:rPr>
                <w:rFonts w:ascii="HelveticaNeueLT Std" w:hAnsi="HelveticaNeueLT Std"/>
                <w:sz w:val="22"/>
                <w:szCs w:val="22"/>
              </w:rPr>
            </w:pPr>
            <w:r>
              <w:rPr>
                <w:rFonts w:ascii="HelveticaNeueLT Std" w:hAnsi="HelveticaNeueLT Std"/>
                <w:sz w:val="22"/>
                <w:szCs w:val="22"/>
              </w:rPr>
              <w:t>D</w:t>
            </w: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r>
              <w:rPr>
                <w:rFonts w:ascii="HelveticaNeueLT Std" w:hAnsi="HelveticaNeueLT Std"/>
                <w:sz w:val="22"/>
                <w:szCs w:val="22"/>
              </w:rPr>
              <w:t>E</w:t>
            </w: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r>
              <w:rPr>
                <w:rFonts w:ascii="HelveticaNeueLT Std" w:hAnsi="HelveticaNeueLT Std"/>
                <w:sz w:val="22"/>
                <w:szCs w:val="22"/>
              </w:rPr>
              <w:lastRenderedPageBreak/>
              <w:t>E</w:t>
            </w: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r>
              <w:rPr>
                <w:rFonts w:ascii="HelveticaNeueLT Std" w:hAnsi="HelveticaNeueLT Std"/>
                <w:sz w:val="22"/>
                <w:szCs w:val="22"/>
              </w:rPr>
              <w:t>E</w:t>
            </w: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r>
              <w:rPr>
                <w:rFonts w:ascii="HelveticaNeueLT Std" w:hAnsi="HelveticaNeueLT Std"/>
                <w:sz w:val="22"/>
                <w:szCs w:val="22"/>
              </w:rPr>
              <w:t>E</w:t>
            </w: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r>
              <w:rPr>
                <w:rFonts w:ascii="HelveticaNeueLT Std" w:hAnsi="HelveticaNeueLT Std"/>
                <w:sz w:val="22"/>
                <w:szCs w:val="22"/>
              </w:rPr>
              <w:t>E</w:t>
            </w: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r>
              <w:rPr>
                <w:rFonts w:ascii="HelveticaNeueLT Std" w:hAnsi="HelveticaNeueLT Std"/>
                <w:sz w:val="22"/>
                <w:szCs w:val="22"/>
              </w:rPr>
              <w:t>E</w:t>
            </w: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r>
              <w:rPr>
                <w:rFonts w:ascii="HelveticaNeueLT Std" w:hAnsi="HelveticaNeueLT Std"/>
                <w:sz w:val="22"/>
                <w:szCs w:val="22"/>
              </w:rPr>
              <w:t>E</w:t>
            </w: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r>
              <w:rPr>
                <w:rFonts w:ascii="HelveticaNeueLT Std" w:hAnsi="HelveticaNeueLT Std"/>
                <w:sz w:val="22"/>
                <w:szCs w:val="22"/>
              </w:rPr>
              <w:t>E</w:t>
            </w: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r>
              <w:rPr>
                <w:rFonts w:ascii="HelveticaNeueLT Std" w:hAnsi="HelveticaNeueLT Std"/>
                <w:sz w:val="22"/>
                <w:szCs w:val="22"/>
              </w:rPr>
              <w:t>E</w:t>
            </w:r>
          </w:p>
          <w:p w:rsidR="007D529B" w:rsidRDefault="007D529B" w:rsidP="001D0FA9">
            <w:pPr>
              <w:rPr>
                <w:rFonts w:ascii="HelveticaNeueLT Std" w:hAnsi="HelveticaNeueLT Std"/>
                <w:sz w:val="22"/>
                <w:szCs w:val="22"/>
              </w:rPr>
            </w:pPr>
          </w:p>
          <w:p w:rsidR="007D529B" w:rsidRDefault="007D529B" w:rsidP="001D0FA9">
            <w:pPr>
              <w:rPr>
                <w:rFonts w:ascii="HelveticaNeueLT Std" w:hAnsi="HelveticaNeueLT Std"/>
                <w:sz w:val="22"/>
                <w:szCs w:val="22"/>
              </w:rPr>
            </w:pPr>
            <w:r>
              <w:rPr>
                <w:rFonts w:ascii="HelveticaNeueLT Std" w:hAnsi="HelveticaNeueLT Std"/>
                <w:sz w:val="22"/>
                <w:szCs w:val="22"/>
              </w:rPr>
              <w:t>E</w:t>
            </w:r>
          </w:p>
          <w:p w:rsidR="007D529B" w:rsidRPr="00ED280B" w:rsidRDefault="007D529B" w:rsidP="001D0FA9">
            <w:pPr>
              <w:rPr>
                <w:rFonts w:ascii="HelveticaNeueLT Std" w:hAnsi="HelveticaNeueLT Std"/>
                <w:sz w:val="22"/>
                <w:szCs w:val="22"/>
              </w:rPr>
            </w:pPr>
          </w:p>
        </w:tc>
      </w:tr>
    </w:tbl>
    <w:p w:rsidR="007D529B" w:rsidRPr="00ED280B" w:rsidRDefault="007D529B"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3D5DC7" w:rsidRPr="004028F1" w:rsidRDefault="003D5DC7" w:rsidP="003D5DC7">
            <w:pPr>
              <w:pStyle w:val="BodyText"/>
              <w:numPr>
                <w:ilvl w:val="0"/>
                <w:numId w:val="19"/>
              </w:numPr>
              <w:jc w:val="left"/>
              <w:rPr>
                <w:rFonts w:cs="Arial"/>
                <w:szCs w:val="24"/>
              </w:rPr>
            </w:pPr>
            <w:r w:rsidRPr="004028F1">
              <w:rPr>
                <w:rFonts w:cs="Arial"/>
                <w:szCs w:val="24"/>
              </w:rPr>
              <w:t>Local residents / businesses / community groups.</w:t>
            </w:r>
          </w:p>
          <w:p w:rsidR="003D5DC7" w:rsidRPr="004028F1" w:rsidRDefault="003D5DC7" w:rsidP="003D5DC7">
            <w:pPr>
              <w:pStyle w:val="BodyText"/>
              <w:numPr>
                <w:ilvl w:val="0"/>
                <w:numId w:val="19"/>
              </w:numPr>
              <w:jc w:val="left"/>
              <w:rPr>
                <w:rFonts w:cs="Arial"/>
                <w:szCs w:val="24"/>
              </w:rPr>
            </w:pPr>
            <w:r w:rsidRPr="004028F1">
              <w:rPr>
                <w:rFonts w:cs="Arial"/>
                <w:szCs w:val="24"/>
              </w:rPr>
              <w:t>Councillors and Cabinet members.</w:t>
            </w:r>
          </w:p>
          <w:p w:rsidR="003D5DC7" w:rsidRPr="004028F1" w:rsidRDefault="003D5DC7" w:rsidP="003D5DC7">
            <w:pPr>
              <w:pStyle w:val="BodyText"/>
              <w:numPr>
                <w:ilvl w:val="0"/>
                <w:numId w:val="19"/>
              </w:numPr>
              <w:jc w:val="left"/>
              <w:rPr>
                <w:rFonts w:cs="Arial"/>
                <w:szCs w:val="24"/>
              </w:rPr>
            </w:pPr>
            <w:r w:rsidRPr="004028F1">
              <w:rPr>
                <w:rFonts w:cs="Arial"/>
                <w:szCs w:val="24"/>
              </w:rPr>
              <w:t>Council officers.</w:t>
            </w:r>
          </w:p>
          <w:p w:rsidR="003D5DC7" w:rsidRPr="004028F1" w:rsidRDefault="003D5DC7" w:rsidP="003D5DC7">
            <w:pPr>
              <w:pStyle w:val="BodyText"/>
              <w:numPr>
                <w:ilvl w:val="0"/>
                <w:numId w:val="19"/>
              </w:numPr>
              <w:jc w:val="left"/>
              <w:rPr>
                <w:rFonts w:cs="Arial"/>
                <w:szCs w:val="24"/>
              </w:rPr>
            </w:pPr>
            <w:r w:rsidRPr="004028F1">
              <w:rPr>
                <w:rFonts w:cs="Arial"/>
                <w:szCs w:val="24"/>
              </w:rPr>
              <w:t>Contractors.</w:t>
            </w: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1374AA" w:rsidP="00B63A30">
            <w:pPr>
              <w:pStyle w:val="Style1"/>
              <w:numPr>
                <w:ilvl w:val="0"/>
                <w:numId w:val="0"/>
              </w:numPr>
              <w:spacing w:before="120" w:after="120"/>
              <w:rPr>
                <w:rFonts w:ascii="HelveticaNeueLT Std" w:hAnsi="HelveticaNeueLT Std" w:cs="Arial"/>
                <w:sz w:val="22"/>
                <w:szCs w:val="22"/>
              </w:rPr>
            </w:pPr>
            <w:r>
              <w:rPr>
                <w:rFonts w:ascii="HelveticaNeueLT Std" w:hAnsi="HelveticaNeueLT Std" w:cs="Arial"/>
                <w:sz w:val="22"/>
                <w:szCs w:val="22"/>
              </w:rPr>
              <w:t>N/a</w:t>
            </w:r>
          </w:p>
        </w:tc>
      </w:tr>
    </w:tbl>
    <w:p w:rsidR="00140E79" w:rsidRPr="00ED280B" w:rsidRDefault="00140E79" w:rsidP="00061C26">
      <w:pPr>
        <w:spacing w:before="120" w:after="120"/>
        <w:rPr>
          <w:sz w:val="22"/>
          <w:szCs w:val="22"/>
        </w:rPr>
      </w:pPr>
    </w:p>
    <w:p w:rsidR="001374AA" w:rsidRDefault="001374AA">
      <w:r>
        <w:br w:type="page"/>
      </w: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lastRenderedPageBreak/>
              <w:t>Organisational Structure</w:t>
            </w:r>
          </w:p>
        </w:tc>
      </w:tr>
      <w:tr w:rsidR="0072335D" w:rsidRPr="00ED280B" w:rsidTr="00E57D5A">
        <w:trPr>
          <w:trHeight w:val="397"/>
          <w:jc w:val="center"/>
        </w:trPr>
        <w:tc>
          <w:tcPr>
            <w:tcW w:w="9854" w:type="dxa"/>
          </w:tcPr>
          <w:p w:rsidR="003D5DC7" w:rsidRPr="00ED280B" w:rsidRDefault="001374AA" w:rsidP="001374AA">
            <w:pPr>
              <w:spacing w:before="120" w:after="120"/>
              <w:rPr>
                <w:rFonts w:ascii="HelveticaNeueLT Std" w:hAnsi="HelveticaNeueLT Std"/>
                <w:sz w:val="22"/>
                <w:szCs w:val="22"/>
              </w:rPr>
            </w:pPr>
            <w:r w:rsidRPr="001374AA">
              <w:rPr>
                <w:rFonts w:ascii="HelveticaNeueLT Std" w:hAnsi="HelveticaNeueLT Std"/>
                <w:sz w:val="22"/>
                <w:szCs w:val="22"/>
              </w:rPr>
              <w:drawing>
                <wp:inline distT="0" distB="0" distL="0" distR="0" wp14:anchorId="65BE17F2" wp14:editId="2DDCD87C">
                  <wp:extent cx="6096851"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tc>
      </w:tr>
    </w:tbl>
    <w:p w:rsidR="000A17F1" w:rsidRDefault="000A17F1">
      <w:pPr>
        <w:rPr>
          <w:rFonts w:ascii="HelveticaNeueLT Std" w:hAnsi="HelveticaNeueLT Std"/>
          <w:sz w:val="22"/>
          <w:szCs w:val="22"/>
          <w:u w:val="single"/>
        </w:rPr>
      </w:pPr>
    </w:p>
    <w:p w:rsidR="000A17F1" w:rsidRPr="000A17F1" w:rsidRDefault="000A17F1" w:rsidP="000A17F1">
      <w:pPr>
        <w:rPr>
          <w:rFonts w:ascii="HelveticaNeueLT Std" w:hAnsi="HelveticaNeueLT Std"/>
          <w:sz w:val="22"/>
          <w:szCs w:val="22"/>
        </w:rPr>
      </w:pPr>
    </w:p>
    <w:p w:rsidR="000A17F1" w:rsidRDefault="000A17F1" w:rsidP="000A17F1">
      <w:pPr>
        <w:rPr>
          <w:rFonts w:ascii="HelveticaNeueLT Std" w:hAnsi="HelveticaNeueLT Std"/>
          <w:sz w:val="22"/>
          <w:szCs w:val="22"/>
        </w:rPr>
      </w:pPr>
    </w:p>
    <w:p w:rsidR="002E7B93" w:rsidRPr="000A17F1" w:rsidRDefault="002E7B93" w:rsidP="000A17F1">
      <w:pPr>
        <w:rPr>
          <w:rFonts w:ascii="HelveticaNeueLT Std" w:hAnsi="HelveticaNeueLT Std"/>
          <w:sz w:val="22"/>
          <w:szCs w:val="22"/>
        </w:rPr>
        <w:sectPr w:rsidR="002E7B93" w:rsidRPr="000A17F1" w:rsidSect="00C97B8C">
          <w:headerReference w:type="first" r:id="rId9"/>
          <w:pgSz w:w="11906" w:h="16838" w:code="9"/>
          <w:pgMar w:top="1134" w:right="851" w:bottom="1134" w:left="851" w:header="284" w:footer="567" w:gutter="0"/>
          <w:cols w:space="708"/>
          <w:titlePg/>
          <w:docGrid w:linePitch="360"/>
        </w:sectPr>
      </w:pPr>
      <w:bookmarkStart w:id="0" w:name="_GoBack"/>
      <w:bookmarkEnd w:id="0"/>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1374AA"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1374AA">
            <w:pPr>
              <w:jc w:val="center"/>
              <w:rPr>
                <w:rFonts w:ascii="HelveticaNeueLT Std" w:hAnsi="HelveticaNeueLT Std"/>
                <w:sz w:val="22"/>
                <w:szCs w:val="22"/>
              </w:rPr>
            </w:pPr>
            <w:r w:rsidRPr="00ED280B">
              <w:rPr>
                <w:rFonts w:ascii="HelveticaNeueLT Std" w:hAnsi="HelveticaNeueLT Std"/>
                <w:sz w:val="22"/>
                <w:szCs w:val="22"/>
              </w:rPr>
              <w:t>Yes</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6619" w:rsidP="006A1ED1">
            <w:pPr>
              <w:jc w:val="center"/>
              <w:rPr>
                <w:rFonts w:ascii="HelveticaNeueLT Std" w:hAnsi="HelveticaNeueLT Std"/>
                <w:sz w:val="22"/>
                <w:szCs w:val="22"/>
              </w:rPr>
            </w:pPr>
            <w:r w:rsidRPr="00ED280B">
              <w:rPr>
                <w:rFonts w:ascii="HelveticaNeueLT Std" w:hAnsi="HelveticaNeueLT Std"/>
                <w:sz w:val="22"/>
                <w:szCs w:val="22"/>
              </w:rPr>
              <w:t>No</w:t>
            </w:r>
            <w:r w:rsidR="001374AA">
              <w:rPr>
                <w:rFonts w:ascii="HelveticaNeueLT Std" w:hAnsi="HelveticaNeueLT Std"/>
                <w:sz w:val="22"/>
                <w:szCs w:val="22"/>
              </w:rPr>
              <w:t>t at present but possible</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10302" w:type="dxa"/>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374AA">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374AA">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1374A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1374AA" w:rsidP="00E57D5A">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1374AA" w:rsidP="00E57D5A">
            <w:pPr>
              <w:rPr>
                <w:rFonts w:ascii="HelveticaNeueLT Std" w:hAnsi="HelveticaNeueLT Std"/>
                <w:sz w:val="21"/>
                <w:szCs w:val="21"/>
              </w:rPr>
            </w:pPr>
            <w:r>
              <w:rPr>
                <w:rFonts w:ascii="HelveticaNeueLT Std" w:hAnsi="HelveticaNeueLT Std"/>
                <w:sz w:val="21"/>
                <w:szCs w:val="21"/>
              </w:rPr>
              <w:t>Some</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1374AA" w:rsidP="00E57D5A">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Pr="001374AA" w:rsidRDefault="001374AA" w:rsidP="00E57D5A">
            <w:pPr>
              <w:rPr>
                <w:rFonts w:ascii="HelveticaNeueLT Std" w:hAnsi="HelveticaNeueLT Std"/>
                <w:sz w:val="22"/>
                <w:szCs w:val="22"/>
              </w:rPr>
            </w:pPr>
            <w:r w:rsidRPr="001374AA">
              <w:rPr>
                <w:rFonts w:ascii="HelveticaNeueLT Std" w:hAnsi="HelveticaNeueLT Std"/>
                <w:sz w:val="22"/>
                <w:szCs w:val="22"/>
              </w:rPr>
              <w:t>Most</w:t>
            </w:r>
          </w:p>
        </w:tc>
      </w:tr>
      <w:tr w:rsidR="001374AA" w:rsidTr="001374AA">
        <w:trPr>
          <w:trHeight w:val="397"/>
          <w:jc w:val="center"/>
        </w:trPr>
        <w:tc>
          <w:tcPr>
            <w:tcW w:w="2906" w:type="dxa"/>
            <w:vAlign w:val="center"/>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1374AA" w:rsidRPr="00121EF9" w:rsidRDefault="001374AA" w:rsidP="001374AA">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1374AA" w:rsidRPr="00121EF9" w:rsidRDefault="001374AA" w:rsidP="001374AA">
            <w:pPr>
              <w:rPr>
                <w:rFonts w:ascii="HelveticaNeueLT Std" w:hAnsi="HelveticaNeueLT Std"/>
                <w:sz w:val="21"/>
                <w:szCs w:val="21"/>
              </w:rPr>
            </w:pPr>
          </w:p>
        </w:tc>
        <w:tc>
          <w:tcPr>
            <w:tcW w:w="2850" w:type="dxa"/>
            <w:vAlign w:val="center"/>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tcPr>
          <w:p w:rsidR="001374AA" w:rsidRDefault="001374AA" w:rsidP="001374AA">
            <w:r w:rsidRPr="0047250E">
              <w:rPr>
                <w:rFonts w:ascii="HelveticaNeueLT Std" w:hAnsi="HelveticaNeueLT Std"/>
                <w:sz w:val="21"/>
                <w:szCs w:val="21"/>
              </w:rPr>
              <w:t>No</w:t>
            </w:r>
          </w:p>
        </w:tc>
        <w:tc>
          <w:tcPr>
            <w:tcW w:w="1117" w:type="dxa"/>
            <w:vAlign w:val="center"/>
          </w:tcPr>
          <w:p w:rsidR="001374AA" w:rsidRDefault="001374AA" w:rsidP="001374AA">
            <w:pPr>
              <w:rPr>
                <w:rFonts w:ascii="HelveticaNeueLT Std" w:hAnsi="HelveticaNeueLT Std"/>
              </w:rPr>
            </w:pPr>
          </w:p>
        </w:tc>
      </w:tr>
      <w:tr w:rsidR="001374AA" w:rsidTr="001374AA">
        <w:trPr>
          <w:trHeight w:val="397"/>
          <w:jc w:val="center"/>
        </w:trPr>
        <w:tc>
          <w:tcPr>
            <w:tcW w:w="2906" w:type="dxa"/>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tcPr>
          <w:p w:rsidR="001374AA" w:rsidRDefault="001374AA" w:rsidP="001374AA">
            <w:r w:rsidRPr="00A0149C">
              <w:rPr>
                <w:rFonts w:ascii="HelveticaNeueLT Std" w:hAnsi="HelveticaNeueLT Std"/>
                <w:sz w:val="21"/>
                <w:szCs w:val="21"/>
              </w:rPr>
              <w:t>No</w:t>
            </w:r>
          </w:p>
        </w:tc>
        <w:tc>
          <w:tcPr>
            <w:tcW w:w="1164" w:type="dxa"/>
            <w:vAlign w:val="center"/>
          </w:tcPr>
          <w:p w:rsidR="001374AA" w:rsidRPr="00121EF9" w:rsidRDefault="001374AA" w:rsidP="001374AA">
            <w:pPr>
              <w:jc w:val="center"/>
              <w:rPr>
                <w:rFonts w:ascii="HelveticaNeueLT Std" w:hAnsi="HelveticaNeueLT Std"/>
                <w:sz w:val="21"/>
                <w:szCs w:val="21"/>
              </w:rPr>
            </w:pPr>
          </w:p>
        </w:tc>
        <w:tc>
          <w:tcPr>
            <w:tcW w:w="2850" w:type="dxa"/>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tcPr>
          <w:p w:rsidR="001374AA" w:rsidRDefault="001374AA" w:rsidP="001374AA">
            <w:r w:rsidRPr="0047250E">
              <w:rPr>
                <w:rFonts w:ascii="HelveticaNeueLT Std" w:hAnsi="HelveticaNeueLT Std"/>
                <w:sz w:val="21"/>
                <w:szCs w:val="21"/>
              </w:rPr>
              <w:t>No</w:t>
            </w:r>
          </w:p>
        </w:tc>
        <w:tc>
          <w:tcPr>
            <w:tcW w:w="1117" w:type="dxa"/>
            <w:vAlign w:val="center"/>
          </w:tcPr>
          <w:p w:rsidR="001374AA" w:rsidRDefault="001374AA" w:rsidP="001374AA">
            <w:pPr>
              <w:jc w:val="center"/>
              <w:rPr>
                <w:rFonts w:ascii="HelveticaNeueLT Std" w:hAnsi="HelveticaNeueLT Std"/>
              </w:rPr>
            </w:pPr>
          </w:p>
        </w:tc>
      </w:tr>
      <w:tr w:rsidR="001374AA" w:rsidTr="001374AA">
        <w:trPr>
          <w:trHeight w:val="397"/>
          <w:jc w:val="center"/>
        </w:trPr>
        <w:tc>
          <w:tcPr>
            <w:tcW w:w="2906" w:type="dxa"/>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tcPr>
          <w:p w:rsidR="001374AA" w:rsidRDefault="001374AA" w:rsidP="001374AA">
            <w:r w:rsidRPr="00A0149C">
              <w:rPr>
                <w:rFonts w:ascii="HelveticaNeueLT Std" w:hAnsi="HelveticaNeueLT Std"/>
                <w:sz w:val="21"/>
                <w:szCs w:val="21"/>
              </w:rPr>
              <w:t>No</w:t>
            </w:r>
          </w:p>
        </w:tc>
        <w:tc>
          <w:tcPr>
            <w:tcW w:w="1164" w:type="dxa"/>
            <w:vAlign w:val="center"/>
          </w:tcPr>
          <w:p w:rsidR="001374AA" w:rsidRPr="00121EF9" w:rsidRDefault="001374AA" w:rsidP="001374AA">
            <w:pPr>
              <w:jc w:val="center"/>
              <w:rPr>
                <w:rFonts w:ascii="HelveticaNeueLT Std" w:hAnsi="HelveticaNeueLT Std"/>
                <w:sz w:val="21"/>
                <w:szCs w:val="21"/>
              </w:rPr>
            </w:pPr>
          </w:p>
        </w:tc>
        <w:tc>
          <w:tcPr>
            <w:tcW w:w="2850" w:type="dxa"/>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tcPr>
          <w:p w:rsidR="001374AA" w:rsidRDefault="001374AA" w:rsidP="001374AA">
            <w:r w:rsidRPr="0047250E">
              <w:rPr>
                <w:rFonts w:ascii="HelveticaNeueLT Std" w:hAnsi="HelveticaNeueLT Std"/>
                <w:sz w:val="21"/>
                <w:szCs w:val="21"/>
              </w:rPr>
              <w:t>No</w:t>
            </w:r>
          </w:p>
        </w:tc>
        <w:tc>
          <w:tcPr>
            <w:tcW w:w="1117" w:type="dxa"/>
            <w:vAlign w:val="center"/>
          </w:tcPr>
          <w:p w:rsidR="001374AA" w:rsidRDefault="001374AA" w:rsidP="001374AA">
            <w:pPr>
              <w:jc w:val="center"/>
              <w:rPr>
                <w:rFonts w:ascii="HelveticaNeueLT Std" w:hAnsi="HelveticaNeueLT Std"/>
              </w:rPr>
            </w:pPr>
          </w:p>
        </w:tc>
      </w:tr>
      <w:tr w:rsidR="001374AA" w:rsidTr="001374AA">
        <w:trPr>
          <w:trHeight w:val="397"/>
          <w:jc w:val="center"/>
        </w:trPr>
        <w:tc>
          <w:tcPr>
            <w:tcW w:w="2906" w:type="dxa"/>
            <w:vAlign w:val="center"/>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tcPr>
          <w:p w:rsidR="001374AA" w:rsidRDefault="001374AA" w:rsidP="001374AA">
            <w:r w:rsidRPr="00A0149C">
              <w:rPr>
                <w:rFonts w:ascii="HelveticaNeueLT Std" w:hAnsi="HelveticaNeueLT Std"/>
                <w:sz w:val="21"/>
                <w:szCs w:val="21"/>
              </w:rPr>
              <w:t>No</w:t>
            </w:r>
          </w:p>
        </w:tc>
        <w:tc>
          <w:tcPr>
            <w:tcW w:w="1164" w:type="dxa"/>
            <w:vAlign w:val="center"/>
          </w:tcPr>
          <w:p w:rsidR="001374AA" w:rsidRPr="00121EF9" w:rsidRDefault="001374AA" w:rsidP="001374AA">
            <w:pPr>
              <w:rPr>
                <w:rFonts w:ascii="HelveticaNeueLT Std" w:hAnsi="HelveticaNeueLT Std"/>
                <w:sz w:val="21"/>
                <w:szCs w:val="21"/>
              </w:rPr>
            </w:pPr>
          </w:p>
        </w:tc>
        <w:tc>
          <w:tcPr>
            <w:tcW w:w="2850" w:type="dxa"/>
            <w:vAlign w:val="center"/>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tcPr>
          <w:p w:rsidR="001374AA" w:rsidRDefault="001374AA" w:rsidP="001374AA">
            <w:r w:rsidRPr="0047250E">
              <w:rPr>
                <w:rFonts w:ascii="HelveticaNeueLT Std" w:hAnsi="HelveticaNeueLT Std"/>
                <w:sz w:val="21"/>
                <w:szCs w:val="21"/>
              </w:rPr>
              <w:t>No</w:t>
            </w:r>
          </w:p>
        </w:tc>
        <w:tc>
          <w:tcPr>
            <w:tcW w:w="1117" w:type="dxa"/>
            <w:vAlign w:val="center"/>
          </w:tcPr>
          <w:p w:rsidR="001374AA" w:rsidRDefault="001374AA" w:rsidP="001374AA">
            <w:pPr>
              <w:rPr>
                <w:rFonts w:ascii="HelveticaNeueLT Std" w:hAnsi="HelveticaNeueLT Std"/>
              </w:rPr>
            </w:pPr>
          </w:p>
        </w:tc>
      </w:tr>
      <w:tr w:rsidR="001374AA" w:rsidTr="001374AA">
        <w:trPr>
          <w:trHeight w:val="397"/>
          <w:jc w:val="center"/>
        </w:trPr>
        <w:tc>
          <w:tcPr>
            <w:tcW w:w="2906" w:type="dxa"/>
            <w:tcBorders>
              <w:bottom w:val="single" w:sz="4" w:space="0" w:color="auto"/>
            </w:tcBorders>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tcPr>
          <w:p w:rsidR="001374AA" w:rsidRDefault="001374AA" w:rsidP="001374AA">
            <w:r w:rsidRPr="00A0149C">
              <w:rPr>
                <w:rFonts w:ascii="HelveticaNeueLT Std" w:hAnsi="HelveticaNeueLT Std"/>
                <w:sz w:val="21"/>
                <w:szCs w:val="21"/>
              </w:rPr>
              <w:t>No</w:t>
            </w:r>
          </w:p>
        </w:tc>
        <w:tc>
          <w:tcPr>
            <w:tcW w:w="1164" w:type="dxa"/>
            <w:tcBorders>
              <w:bottom w:val="single" w:sz="4" w:space="0" w:color="auto"/>
            </w:tcBorders>
            <w:vAlign w:val="center"/>
          </w:tcPr>
          <w:p w:rsidR="001374AA" w:rsidRPr="00121EF9" w:rsidRDefault="001374AA" w:rsidP="001374AA">
            <w:pPr>
              <w:jc w:val="center"/>
              <w:rPr>
                <w:rFonts w:ascii="HelveticaNeueLT Std" w:hAnsi="HelveticaNeueLT Std"/>
                <w:sz w:val="21"/>
                <w:szCs w:val="21"/>
              </w:rPr>
            </w:pPr>
          </w:p>
        </w:tc>
        <w:tc>
          <w:tcPr>
            <w:tcW w:w="2850" w:type="dxa"/>
            <w:tcBorders>
              <w:bottom w:val="single" w:sz="4" w:space="0" w:color="auto"/>
            </w:tcBorders>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tcPr>
          <w:p w:rsidR="001374AA" w:rsidRDefault="001374AA" w:rsidP="001374AA">
            <w:r w:rsidRPr="0047250E">
              <w:rPr>
                <w:rFonts w:ascii="HelveticaNeueLT Std" w:hAnsi="HelveticaNeueLT Std"/>
                <w:sz w:val="21"/>
                <w:szCs w:val="21"/>
              </w:rPr>
              <w:t>No</w:t>
            </w:r>
          </w:p>
        </w:tc>
        <w:tc>
          <w:tcPr>
            <w:tcW w:w="1117" w:type="dxa"/>
            <w:tcBorders>
              <w:bottom w:val="single" w:sz="4" w:space="0" w:color="auto"/>
            </w:tcBorders>
            <w:vAlign w:val="center"/>
          </w:tcPr>
          <w:p w:rsidR="001374AA" w:rsidRDefault="001374AA" w:rsidP="001374AA">
            <w:pPr>
              <w:jc w:val="center"/>
              <w:rPr>
                <w:rFonts w:ascii="HelveticaNeueLT Std" w:hAnsi="HelveticaNeueLT Std"/>
              </w:rPr>
            </w:pPr>
          </w:p>
        </w:tc>
      </w:tr>
      <w:tr w:rsidR="001374AA" w:rsidTr="001374AA">
        <w:trPr>
          <w:trHeight w:val="397"/>
          <w:jc w:val="center"/>
        </w:trPr>
        <w:tc>
          <w:tcPr>
            <w:tcW w:w="2906" w:type="dxa"/>
            <w:tcBorders>
              <w:left w:val="single" w:sz="4" w:space="0" w:color="auto"/>
              <w:right w:val="single" w:sz="6" w:space="0" w:color="auto"/>
            </w:tcBorders>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tcPr>
          <w:p w:rsidR="001374AA" w:rsidRDefault="001374AA" w:rsidP="001374AA">
            <w:r w:rsidRPr="00A0149C">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1374AA" w:rsidRPr="00121EF9" w:rsidRDefault="001374AA" w:rsidP="001374AA">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tcPr>
          <w:p w:rsidR="001374AA" w:rsidRDefault="001374AA" w:rsidP="001374AA">
            <w:r w:rsidRPr="0047250E">
              <w:rPr>
                <w:rFonts w:ascii="HelveticaNeueLT Std" w:hAnsi="HelveticaNeueLT Std"/>
                <w:sz w:val="21"/>
                <w:szCs w:val="21"/>
              </w:rPr>
              <w:t>No</w:t>
            </w:r>
          </w:p>
        </w:tc>
        <w:tc>
          <w:tcPr>
            <w:tcW w:w="1117" w:type="dxa"/>
            <w:tcBorders>
              <w:left w:val="single" w:sz="6" w:space="0" w:color="auto"/>
              <w:right w:val="single" w:sz="4" w:space="0" w:color="auto"/>
            </w:tcBorders>
            <w:vAlign w:val="center"/>
          </w:tcPr>
          <w:p w:rsidR="001374AA" w:rsidRDefault="001374AA" w:rsidP="001374AA">
            <w:pPr>
              <w:jc w:val="center"/>
              <w:rPr>
                <w:rFonts w:ascii="HelveticaNeueLT Std" w:hAnsi="HelveticaNeueLT Std"/>
              </w:rPr>
            </w:pPr>
          </w:p>
        </w:tc>
      </w:tr>
      <w:tr w:rsidR="001374AA" w:rsidTr="001374AA">
        <w:trPr>
          <w:trHeight w:val="397"/>
          <w:jc w:val="center"/>
        </w:trPr>
        <w:tc>
          <w:tcPr>
            <w:tcW w:w="2906" w:type="dxa"/>
            <w:tcBorders>
              <w:left w:val="single" w:sz="4" w:space="0" w:color="auto"/>
              <w:right w:val="single" w:sz="6" w:space="0" w:color="auto"/>
            </w:tcBorders>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tcPr>
          <w:p w:rsidR="001374AA" w:rsidRDefault="001374AA" w:rsidP="001374AA">
            <w:r w:rsidRPr="00A0149C">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1374AA" w:rsidRPr="00121EF9" w:rsidRDefault="001374AA" w:rsidP="001374AA">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1374AA" w:rsidRDefault="001374AA" w:rsidP="001374AA">
            <w:r w:rsidRPr="0047250E">
              <w:rPr>
                <w:rFonts w:ascii="HelveticaNeueLT Std" w:hAnsi="HelveticaNeueLT Std"/>
                <w:sz w:val="21"/>
                <w:szCs w:val="21"/>
              </w:rPr>
              <w:t>No</w:t>
            </w:r>
          </w:p>
        </w:tc>
        <w:tc>
          <w:tcPr>
            <w:tcW w:w="1117" w:type="dxa"/>
            <w:tcBorders>
              <w:left w:val="single" w:sz="6" w:space="0" w:color="auto"/>
              <w:right w:val="single" w:sz="4" w:space="0" w:color="auto"/>
            </w:tcBorders>
            <w:vAlign w:val="center"/>
          </w:tcPr>
          <w:p w:rsidR="001374AA" w:rsidRPr="00121EF9" w:rsidRDefault="001374AA" w:rsidP="001374AA">
            <w:pPr>
              <w:jc w:val="center"/>
              <w:rPr>
                <w:rFonts w:ascii="HelveticaNeueLT Std" w:hAnsi="HelveticaNeueLT Std"/>
                <w:sz w:val="21"/>
                <w:szCs w:val="21"/>
              </w:rPr>
            </w:pPr>
          </w:p>
        </w:tc>
      </w:tr>
      <w:tr w:rsidR="001374AA" w:rsidTr="001374AA">
        <w:trPr>
          <w:trHeight w:val="397"/>
          <w:jc w:val="center"/>
        </w:trPr>
        <w:tc>
          <w:tcPr>
            <w:tcW w:w="2906" w:type="dxa"/>
            <w:tcBorders>
              <w:left w:val="single" w:sz="4" w:space="0" w:color="auto"/>
              <w:bottom w:val="single" w:sz="4" w:space="0" w:color="auto"/>
              <w:right w:val="single" w:sz="6" w:space="0" w:color="auto"/>
            </w:tcBorders>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tcPr>
          <w:p w:rsidR="001374AA" w:rsidRDefault="001374AA" w:rsidP="001374AA">
            <w:r w:rsidRPr="00A0149C">
              <w:rPr>
                <w:rFonts w:ascii="HelveticaNeueLT Std" w:hAnsi="HelveticaNeueLT Std"/>
                <w:sz w:val="21"/>
                <w:szCs w:val="21"/>
              </w:rPr>
              <w:t>No</w:t>
            </w:r>
          </w:p>
        </w:tc>
        <w:tc>
          <w:tcPr>
            <w:tcW w:w="1164" w:type="dxa"/>
            <w:tcBorders>
              <w:left w:val="single" w:sz="6" w:space="0" w:color="auto"/>
              <w:bottom w:val="single" w:sz="4" w:space="0" w:color="auto"/>
              <w:right w:val="single" w:sz="6" w:space="0" w:color="auto"/>
            </w:tcBorders>
            <w:vAlign w:val="center"/>
          </w:tcPr>
          <w:p w:rsidR="001374AA" w:rsidRPr="00121EF9" w:rsidRDefault="001374AA" w:rsidP="001374AA">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1374AA" w:rsidRDefault="001374AA" w:rsidP="001374AA">
            <w:r w:rsidRPr="0047250E">
              <w:rPr>
                <w:rFonts w:ascii="HelveticaNeueLT Std" w:hAnsi="HelveticaNeueLT Std"/>
                <w:sz w:val="21"/>
                <w:szCs w:val="21"/>
              </w:rPr>
              <w:t>No</w:t>
            </w:r>
          </w:p>
        </w:tc>
        <w:tc>
          <w:tcPr>
            <w:tcW w:w="1117" w:type="dxa"/>
            <w:tcBorders>
              <w:left w:val="single" w:sz="6" w:space="0" w:color="auto"/>
              <w:bottom w:val="single" w:sz="4" w:space="0" w:color="auto"/>
              <w:right w:val="single" w:sz="4" w:space="0" w:color="auto"/>
            </w:tcBorders>
            <w:vAlign w:val="center"/>
          </w:tcPr>
          <w:p w:rsidR="001374AA" w:rsidRPr="00121EF9" w:rsidRDefault="001374AA" w:rsidP="001374AA">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1374AA" w:rsidTr="001374AA">
        <w:tc>
          <w:tcPr>
            <w:tcW w:w="2943" w:type="dxa"/>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tcPr>
          <w:p w:rsidR="001374AA" w:rsidRDefault="001374AA" w:rsidP="001374AA">
            <w:r w:rsidRPr="00C704A8">
              <w:rPr>
                <w:rFonts w:ascii="HelveticaNeueLT Std" w:hAnsi="HelveticaNeueLT Std"/>
                <w:sz w:val="21"/>
                <w:szCs w:val="21"/>
              </w:rPr>
              <w:t>No</w:t>
            </w:r>
          </w:p>
        </w:tc>
        <w:tc>
          <w:tcPr>
            <w:tcW w:w="1134" w:type="dxa"/>
            <w:vAlign w:val="center"/>
          </w:tcPr>
          <w:p w:rsidR="001374AA" w:rsidRPr="00121EF9" w:rsidRDefault="001374AA" w:rsidP="001374AA">
            <w:pPr>
              <w:jc w:val="center"/>
              <w:rPr>
                <w:rFonts w:ascii="HelveticaNeueLT Std" w:hAnsi="HelveticaNeueLT Std"/>
                <w:sz w:val="21"/>
                <w:szCs w:val="21"/>
              </w:rPr>
            </w:pPr>
          </w:p>
        </w:tc>
        <w:tc>
          <w:tcPr>
            <w:tcW w:w="2977" w:type="dxa"/>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tcPr>
          <w:p w:rsidR="001374AA" w:rsidRDefault="001374AA" w:rsidP="001374AA">
            <w:r w:rsidRPr="00B86E9E">
              <w:rPr>
                <w:rFonts w:ascii="HelveticaNeueLT Std" w:hAnsi="HelveticaNeueLT Std"/>
                <w:sz w:val="21"/>
                <w:szCs w:val="21"/>
              </w:rPr>
              <w:t>No</w:t>
            </w:r>
          </w:p>
        </w:tc>
        <w:tc>
          <w:tcPr>
            <w:tcW w:w="1134" w:type="dxa"/>
            <w:vAlign w:val="center"/>
          </w:tcPr>
          <w:p w:rsidR="001374AA" w:rsidRPr="00324FDD" w:rsidRDefault="001374AA" w:rsidP="001374AA">
            <w:pPr>
              <w:jc w:val="center"/>
              <w:rPr>
                <w:rFonts w:ascii="HelveticaNeueLT Std" w:hAnsi="HelveticaNeueLT Std"/>
                <w:sz w:val="22"/>
                <w:szCs w:val="22"/>
              </w:rPr>
            </w:pPr>
          </w:p>
        </w:tc>
      </w:tr>
      <w:tr w:rsidR="001374AA" w:rsidTr="001374AA">
        <w:tc>
          <w:tcPr>
            <w:tcW w:w="2943" w:type="dxa"/>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tcPr>
          <w:p w:rsidR="001374AA" w:rsidRDefault="001374AA" w:rsidP="001374AA">
            <w:r w:rsidRPr="00C704A8">
              <w:rPr>
                <w:rFonts w:ascii="HelveticaNeueLT Std" w:hAnsi="HelveticaNeueLT Std"/>
                <w:sz w:val="21"/>
                <w:szCs w:val="21"/>
              </w:rPr>
              <w:t>No</w:t>
            </w:r>
          </w:p>
        </w:tc>
        <w:tc>
          <w:tcPr>
            <w:tcW w:w="1134" w:type="dxa"/>
            <w:vAlign w:val="center"/>
          </w:tcPr>
          <w:p w:rsidR="001374AA" w:rsidRPr="00121EF9" w:rsidRDefault="001374AA" w:rsidP="001374AA">
            <w:pPr>
              <w:jc w:val="center"/>
              <w:rPr>
                <w:rFonts w:ascii="HelveticaNeueLT Std" w:hAnsi="HelveticaNeueLT Std"/>
                <w:sz w:val="21"/>
                <w:szCs w:val="21"/>
              </w:rPr>
            </w:pPr>
          </w:p>
        </w:tc>
        <w:tc>
          <w:tcPr>
            <w:tcW w:w="2977" w:type="dxa"/>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tcPr>
          <w:p w:rsidR="001374AA" w:rsidRDefault="001374AA" w:rsidP="001374AA">
            <w:r w:rsidRPr="00B86E9E">
              <w:rPr>
                <w:rFonts w:ascii="HelveticaNeueLT Std" w:hAnsi="HelveticaNeueLT Std"/>
                <w:sz w:val="21"/>
                <w:szCs w:val="21"/>
              </w:rPr>
              <w:t>No</w:t>
            </w:r>
          </w:p>
        </w:tc>
        <w:tc>
          <w:tcPr>
            <w:tcW w:w="1134" w:type="dxa"/>
            <w:vAlign w:val="center"/>
          </w:tcPr>
          <w:p w:rsidR="001374AA" w:rsidRPr="00324FDD" w:rsidRDefault="001374AA" w:rsidP="001374AA">
            <w:pPr>
              <w:jc w:val="center"/>
              <w:rPr>
                <w:rFonts w:ascii="HelveticaNeueLT Std" w:hAnsi="HelveticaNeueLT Std"/>
                <w:sz w:val="22"/>
                <w:szCs w:val="22"/>
              </w:rPr>
            </w:pPr>
          </w:p>
        </w:tc>
      </w:tr>
      <w:tr w:rsidR="001374AA" w:rsidTr="001374AA">
        <w:trPr>
          <w:trHeight w:val="397"/>
        </w:trPr>
        <w:tc>
          <w:tcPr>
            <w:tcW w:w="2943" w:type="dxa"/>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tcPr>
          <w:p w:rsidR="001374AA" w:rsidRDefault="001374AA" w:rsidP="001374AA">
            <w:r w:rsidRPr="00C704A8">
              <w:rPr>
                <w:rFonts w:ascii="HelveticaNeueLT Std" w:hAnsi="HelveticaNeueLT Std"/>
                <w:sz w:val="21"/>
                <w:szCs w:val="21"/>
              </w:rPr>
              <w:t>No</w:t>
            </w:r>
          </w:p>
        </w:tc>
        <w:tc>
          <w:tcPr>
            <w:tcW w:w="1134" w:type="dxa"/>
            <w:vAlign w:val="center"/>
          </w:tcPr>
          <w:p w:rsidR="001374AA" w:rsidRPr="00121EF9" w:rsidRDefault="001374AA" w:rsidP="001374AA">
            <w:pPr>
              <w:jc w:val="center"/>
              <w:rPr>
                <w:rFonts w:ascii="HelveticaNeueLT Std" w:hAnsi="HelveticaNeueLT Std"/>
                <w:sz w:val="21"/>
                <w:szCs w:val="21"/>
              </w:rPr>
            </w:pPr>
          </w:p>
        </w:tc>
        <w:tc>
          <w:tcPr>
            <w:tcW w:w="2977" w:type="dxa"/>
          </w:tcPr>
          <w:p w:rsidR="001374AA" w:rsidRPr="00121EF9" w:rsidRDefault="001374AA" w:rsidP="001374A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tcPr>
          <w:p w:rsidR="001374AA" w:rsidRDefault="001374AA" w:rsidP="001374AA">
            <w:r w:rsidRPr="00B86E9E">
              <w:rPr>
                <w:rFonts w:ascii="HelveticaNeueLT Std" w:hAnsi="HelveticaNeueLT Std"/>
                <w:sz w:val="21"/>
                <w:szCs w:val="21"/>
              </w:rPr>
              <w:t>No</w:t>
            </w:r>
          </w:p>
        </w:tc>
        <w:tc>
          <w:tcPr>
            <w:tcW w:w="1134" w:type="dxa"/>
            <w:vAlign w:val="center"/>
          </w:tcPr>
          <w:p w:rsidR="001374AA" w:rsidRPr="00324FDD" w:rsidRDefault="001374AA" w:rsidP="001374AA">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1374AA" w:rsidRDefault="001374AA" w:rsidP="00E57D5A">
            <w:pPr>
              <w:spacing w:before="120" w:after="120"/>
              <w:rPr>
                <w:rFonts w:ascii="HelveticaNeueLT Std" w:hAnsi="HelveticaNeueLT Std"/>
                <w:color w:val="000000" w:themeColor="text1"/>
              </w:rPr>
            </w:pPr>
            <w:r>
              <w:rPr>
                <w:rFonts w:ascii="HelveticaNeueLT Std" w:hAnsi="HelveticaNeueLT Std"/>
                <w:color w:val="000000" w:themeColor="text1"/>
              </w:rPr>
              <w:t>Budget Management responsibility for Systems Team.</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1374AA" w:rsidRDefault="001374AA" w:rsidP="00E57D5A">
            <w:pPr>
              <w:spacing w:before="120" w:after="120"/>
              <w:rPr>
                <w:rFonts w:ascii="HelveticaNeueLT Std" w:hAnsi="HelveticaNeueLT Std"/>
                <w:color w:val="000000" w:themeColor="text1"/>
              </w:rPr>
            </w:pPr>
            <w:r w:rsidRPr="001374AA">
              <w:rPr>
                <w:rFonts w:ascii="HelveticaNeueLT Std" w:hAnsi="HelveticaNeueLT Std"/>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1374AA" w:rsidP="00E57D5A">
            <w:pPr>
              <w:spacing w:before="120" w:after="120"/>
              <w:rPr>
                <w:color w:val="000000" w:themeColor="text1"/>
              </w:rPr>
            </w:pPr>
            <w:r w:rsidRPr="001374AA">
              <w:rPr>
                <w:rFonts w:ascii="HelveticaNeueLT Std" w:hAnsi="HelveticaNeueLT Std" w:cs="Arial"/>
              </w:rPr>
              <w:t>Council Laptop and Mobile Phone.</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1374AA" w:rsidP="00E57D5A">
            <w:pPr>
              <w:spacing w:before="120" w:after="120"/>
              <w:rPr>
                <w:color w:val="000000" w:themeColor="text1"/>
              </w:rPr>
            </w:pPr>
            <w:r w:rsidRPr="001374AA">
              <w:rPr>
                <w:rFonts w:ascii="HelveticaNeueLT Std" w:hAnsi="HelveticaNeueLT Std"/>
                <w:color w:val="000000" w:themeColor="text1"/>
              </w:rPr>
              <w:t>No</w:t>
            </w:r>
            <w:r>
              <w:rPr>
                <w:color w:val="000000" w:themeColor="text1"/>
              </w:rPr>
              <w:t>.</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1374AA" w:rsidRDefault="001374AA" w:rsidP="00E57D5A">
            <w:pPr>
              <w:spacing w:before="120" w:after="120"/>
              <w:rPr>
                <w:rFonts w:ascii="HelveticaNeueLT Std" w:hAnsi="HelveticaNeueLT Std"/>
                <w:color w:val="000000" w:themeColor="text1"/>
              </w:rPr>
            </w:pPr>
            <w:r w:rsidRPr="001374AA">
              <w:rPr>
                <w:rFonts w:ascii="HelveticaNeueLT Std" w:hAnsi="HelveticaNeueLT Std"/>
                <w:color w:val="000000" w:themeColor="text1"/>
              </w:rPr>
              <w:t xml:space="preserve">Yes – the Systems Team are responsible for the management and development of several council systems that are important to the effective running of our services. </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F57430" w:rsidRDefault="001374AA" w:rsidP="00E57D5A">
            <w:pPr>
              <w:pStyle w:val="Heading2"/>
              <w:spacing w:before="120" w:after="120"/>
              <w:ind w:left="0" w:firstLine="0"/>
              <w:rPr>
                <w:color w:val="FF0000"/>
                <w:szCs w:val="24"/>
              </w:rPr>
            </w:pPr>
            <w:r w:rsidRPr="001374AA">
              <w:rPr>
                <w:rFonts w:ascii="HelveticaNeueLT Std" w:hAnsi="HelveticaNeueLT Std"/>
                <w:b w:val="0"/>
                <w:color w:val="000000" w:themeColor="text1"/>
                <w:szCs w:val="24"/>
              </w:rPr>
              <w:t>No.</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AA" w:rsidRDefault="001374AA">
      <w:r>
        <w:separator/>
      </w:r>
    </w:p>
  </w:endnote>
  <w:endnote w:type="continuationSeparator" w:id="0">
    <w:p w:rsidR="001374AA" w:rsidRDefault="0013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AA" w:rsidRDefault="001374AA">
      <w:r>
        <w:separator/>
      </w:r>
    </w:p>
  </w:footnote>
  <w:footnote w:type="continuationSeparator" w:id="0">
    <w:p w:rsidR="001374AA" w:rsidRDefault="00137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4AA" w:rsidRDefault="001374AA">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4AA" w:rsidRDefault="001374AA"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1374AA" w:rsidRDefault="001374AA"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B277A8"/>
    <w:lvl w:ilvl="0">
      <w:numFmt w:val="bullet"/>
      <w:lvlText w:val="*"/>
      <w:lvlJc w:val="left"/>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C64565"/>
    <w:multiLevelType w:val="hybridMultilevel"/>
    <w:tmpl w:val="EFFAD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6"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E0638F"/>
    <w:multiLevelType w:val="hybridMultilevel"/>
    <w:tmpl w:val="5BC6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78215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1"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8D082C"/>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2C714B"/>
    <w:multiLevelType w:val="hybridMultilevel"/>
    <w:tmpl w:val="11E6F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4"/>
  </w:num>
  <w:num w:numId="4">
    <w:abstractNumId w:val="3"/>
  </w:num>
  <w:num w:numId="5">
    <w:abstractNumId w:val="13"/>
  </w:num>
  <w:num w:numId="6">
    <w:abstractNumId w:val="9"/>
  </w:num>
  <w:num w:numId="7">
    <w:abstractNumId w:val="2"/>
  </w:num>
  <w:num w:numId="8">
    <w:abstractNumId w:val="12"/>
  </w:num>
  <w:num w:numId="9">
    <w:abstractNumId w:val="1"/>
  </w:num>
  <w:num w:numId="10">
    <w:abstractNumId w:val="5"/>
  </w:num>
  <w:num w:numId="11">
    <w:abstractNumId w:val="16"/>
  </w:num>
  <w:num w:numId="12">
    <w:abstractNumId w:val="5"/>
  </w:num>
  <w:num w:numId="13">
    <w:abstractNumId w:val="17"/>
  </w:num>
  <w:num w:numId="14">
    <w:abstractNumId w:val="15"/>
  </w:num>
  <w:num w:numId="15">
    <w:abstractNumId w:val="10"/>
  </w:num>
  <w:num w:numId="16">
    <w:abstractNumId w:val="0"/>
    <w:lvlOverride w:ilvl="0">
      <w:lvl w:ilvl="0">
        <w:numFmt w:val="bullet"/>
        <w:lvlText w:val=""/>
        <w:legacy w:legacy="1" w:legacySpace="0" w:legacyIndent="360"/>
        <w:lvlJc w:val="left"/>
        <w:rPr>
          <w:rFonts w:ascii="Symbol" w:hAnsi="Symbol" w:cs="Symbol" w:hint="default"/>
        </w:rPr>
      </w:lvl>
    </w:lvlOverride>
  </w:num>
  <w:num w:numId="17">
    <w:abstractNumId w:val="18"/>
  </w:num>
  <w:num w:numId="18">
    <w:abstractNumId w:val="7"/>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A17F1"/>
    <w:rsid w:val="000B475D"/>
    <w:rsid w:val="00112BA1"/>
    <w:rsid w:val="00115D78"/>
    <w:rsid w:val="00121EF9"/>
    <w:rsid w:val="001374AA"/>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3D5DC7"/>
    <w:rsid w:val="00474C6D"/>
    <w:rsid w:val="00481007"/>
    <w:rsid w:val="004867D0"/>
    <w:rsid w:val="004C7C0A"/>
    <w:rsid w:val="004E46BD"/>
    <w:rsid w:val="00511C96"/>
    <w:rsid w:val="0051574D"/>
    <w:rsid w:val="00515EDC"/>
    <w:rsid w:val="00554A15"/>
    <w:rsid w:val="00563203"/>
    <w:rsid w:val="005A0B09"/>
    <w:rsid w:val="005A2272"/>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6592D"/>
    <w:rsid w:val="007D529B"/>
    <w:rsid w:val="007D5AEA"/>
    <w:rsid w:val="007D68F6"/>
    <w:rsid w:val="007F73E9"/>
    <w:rsid w:val="0089011D"/>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61731"/>
    <w:rsid w:val="00C84F93"/>
    <w:rsid w:val="00C9154C"/>
    <w:rsid w:val="00C97B8C"/>
    <w:rsid w:val="00CB7CD0"/>
    <w:rsid w:val="00CE3813"/>
    <w:rsid w:val="00CF0724"/>
    <w:rsid w:val="00D13517"/>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69E996"/>
  <w15:docId w15:val="{AC8CA540-B75A-472C-8B5A-CDDB88C4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rsid w:val="007D529B"/>
    <w:pPr>
      <w:jc w:val="both"/>
    </w:pPr>
    <w:rPr>
      <w:rFonts w:ascii="Arial" w:hAnsi="Arial"/>
      <w:szCs w:val="20"/>
      <w:lang w:eastAsia="en-US"/>
    </w:rPr>
  </w:style>
  <w:style w:type="character" w:customStyle="1" w:styleId="BodyTextChar">
    <w:name w:val="Body Text Char"/>
    <w:basedOn w:val="DefaultParagraphFont"/>
    <w:link w:val="BodyText"/>
    <w:rsid w:val="007D529B"/>
    <w:rPr>
      <w:rFonts w:ascii="Arial" w:hAnsi="Arial"/>
      <w:sz w:val="24"/>
      <w:lang w:eastAsia="en-US"/>
    </w:rPr>
  </w:style>
  <w:style w:type="paragraph" w:customStyle="1" w:styleId="Default">
    <w:name w:val="Default"/>
    <w:rsid w:val="007D529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15BEB-FE68-459A-A26F-45035015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Robertson Zoe</cp:lastModifiedBy>
  <cp:revision>3</cp:revision>
  <cp:lastPrinted>2016-04-19T15:02:00Z</cp:lastPrinted>
  <dcterms:created xsi:type="dcterms:W3CDTF">2017-07-13T11:38:00Z</dcterms:created>
  <dcterms:modified xsi:type="dcterms:W3CDTF">2017-07-13T12:01:00Z</dcterms:modified>
</cp:coreProperties>
</file>