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30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1"/>
        <w:gridCol w:w="2835"/>
        <w:gridCol w:w="2536"/>
      </w:tblGrid>
      <w:tr w:rsidR="00E15B20" w:rsidRPr="00870B3E" w:rsidTr="00E15B20">
        <w:trPr>
          <w:trHeight w:val="337"/>
          <w:jc w:val="center"/>
        </w:trPr>
        <w:tc>
          <w:tcPr>
            <w:tcW w:w="13766" w:type="dxa"/>
            <w:gridSpan w:val="2"/>
            <w:tcBorders>
              <w:bottom w:val="single" w:sz="4" w:space="0" w:color="auto"/>
            </w:tcBorders>
            <w:shd w:val="clear" w:color="auto" w:fill="FFFFFF" w:themeFill="background1"/>
            <w:vAlign w:val="center"/>
          </w:tcPr>
          <w:p w:rsidR="00E15B20" w:rsidRDefault="00E15B20" w:rsidP="00AA0F30">
            <w:pPr>
              <w:pStyle w:val="Default"/>
              <w:rPr>
                <w:rFonts w:asciiTheme="minorHAnsi" w:hAnsiTheme="minorHAnsi" w:cstheme="minorHAnsi"/>
                <w:bCs/>
                <w:color w:val="auto"/>
                <w:sz w:val="36"/>
                <w:szCs w:val="36"/>
              </w:rPr>
            </w:pPr>
            <w:r>
              <w:rPr>
                <w:rFonts w:asciiTheme="minorHAnsi" w:hAnsiTheme="minorHAnsi" w:cstheme="minorHAnsi"/>
                <w:bCs/>
                <w:color w:val="auto"/>
                <w:sz w:val="36"/>
                <w:szCs w:val="36"/>
              </w:rPr>
              <w:t xml:space="preserve">Job Title: Head of Planning Policy, Transport and Infrastructure Planning </w:t>
            </w:r>
          </w:p>
          <w:p w:rsidR="00E15B20" w:rsidRPr="00EE358F" w:rsidRDefault="00E15B20" w:rsidP="00AA0F30">
            <w:pPr>
              <w:pStyle w:val="Default"/>
              <w:rPr>
                <w:rFonts w:asciiTheme="minorHAnsi" w:hAnsiTheme="minorHAnsi" w:cstheme="minorHAnsi"/>
                <w:bCs/>
                <w:color w:val="auto"/>
                <w:sz w:val="36"/>
                <w:szCs w:val="36"/>
              </w:rPr>
            </w:pPr>
            <w:r w:rsidRPr="00EE358F">
              <w:rPr>
                <w:rFonts w:asciiTheme="minorHAnsi" w:hAnsiTheme="minorHAnsi" w:cstheme="minorHAnsi"/>
                <w:bCs/>
                <w:color w:val="auto"/>
                <w:sz w:val="32"/>
                <w:szCs w:val="32"/>
              </w:rPr>
              <w:t xml:space="preserve">Generic Role Profile:    </w:t>
            </w:r>
            <w:r>
              <w:rPr>
                <w:rFonts w:asciiTheme="minorHAnsi" w:hAnsiTheme="minorHAnsi" w:cstheme="minorHAnsi"/>
                <w:bCs/>
                <w:color w:val="auto"/>
                <w:sz w:val="32"/>
                <w:szCs w:val="32"/>
              </w:rPr>
              <w:t>Leadership        Level: Tier 3</w:t>
            </w:r>
          </w:p>
        </w:tc>
        <w:tc>
          <w:tcPr>
            <w:tcW w:w="2536" w:type="dxa"/>
            <w:tcBorders>
              <w:bottom w:val="single" w:sz="4" w:space="0" w:color="auto"/>
            </w:tcBorders>
            <w:shd w:val="clear" w:color="auto" w:fill="FFFFFF" w:themeFill="background1"/>
            <w:vAlign w:val="center"/>
          </w:tcPr>
          <w:p w:rsidR="00E15B20" w:rsidRPr="005266AF" w:rsidRDefault="00E15B20" w:rsidP="00E15B20">
            <w:pPr>
              <w:pStyle w:val="Default"/>
              <w:jc w:val="right"/>
              <w:rPr>
                <w:rFonts w:asciiTheme="minorHAnsi" w:hAnsiTheme="minorHAnsi" w:cstheme="minorHAnsi"/>
                <w:b/>
                <w:bCs/>
                <w:noProof/>
                <w:color w:val="FF9900"/>
                <w:sz w:val="32"/>
                <w:szCs w:val="32"/>
              </w:rPr>
            </w:pPr>
            <w:r>
              <w:rPr>
                <w:noProof/>
                <w:color w:val="D9291C"/>
                <w:sz w:val="46"/>
                <w:szCs w:val="46"/>
              </w:rPr>
              <w:drawing>
                <wp:inline distT="0" distB="0" distL="0" distR="0">
                  <wp:extent cx="1423276" cy="619125"/>
                  <wp:effectExtent l="19050" t="0" r="5474" b="0"/>
                  <wp:docPr id="13" name="logo" descr="Haringey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aringey Council">
                            <a:hlinkClick r:id="rId8"/>
                          </pic:cNvPr>
                          <pic:cNvPicPr>
                            <a:picLocks noChangeAspect="1" noChangeArrowheads="1"/>
                          </pic:cNvPicPr>
                        </pic:nvPicPr>
                        <pic:blipFill>
                          <a:blip r:embed="rId9" cstate="print"/>
                          <a:srcRect/>
                          <a:stretch>
                            <a:fillRect/>
                          </a:stretch>
                        </pic:blipFill>
                        <pic:spPr bwMode="auto">
                          <a:xfrm>
                            <a:off x="0" y="0"/>
                            <a:ext cx="1423988" cy="619435"/>
                          </a:xfrm>
                          <a:prstGeom prst="rect">
                            <a:avLst/>
                          </a:prstGeom>
                          <a:noFill/>
                          <a:ln w="9525">
                            <a:noFill/>
                            <a:miter lim="800000"/>
                            <a:headEnd/>
                            <a:tailEnd/>
                          </a:ln>
                        </pic:spPr>
                      </pic:pic>
                    </a:graphicData>
                  </a:graphic>
                </wp:inline>
              </w:drawing>
            </w:r>
          </w:p>
        </w:tc>
      </w:tr>
      <w:tr w:rsidR="009B6FA5" w:rsidRPr="00870B3E" w:rsidTr="005207FB">
        <w:trPr>
          <w:trHeight w:val="227"/>
          <w:jc w:val="center"/>
        </w:trPr>
        <w:tc>
          <w:tcPr>
            <w:tcW w:w="16302" w:type="dxa"/>
            <w:gridSpan w:val="3"/>
            <w:shd w:val="clear" w:color="auto" w:fill="FFFFCC"/>
            <w:vAlign w:val="center"/>
          </w:tcPr>
          <w:p w:rsidR="009B6FA5" w:rsidRPr="005266AF" w:rsidRDefault="00220E6A" w:rsidP="00220E6A">
            <w:pPr>
              <w:pStyle w:val="Default"/>
              <w:rPr>
                <w:rFonts w:asciiTheme="minorHAnsi" w:hAnsiTheme="minorHAnsi" w:cstheme="minorHAnsi"/>
                <w:bCs/>
                <w:color w:val="000000" w:themeColor="text1"/>
                <w:sz w:val="14"/>
                <w:szCs w:val="14"/>
              </w:rPr>
            </w:pPr>
            <w:r w:rsidRPr="005266AF">
              <w:rPr>
                <w:rFonts w:asciiTheme="minorHAnsi" w:hAnsiTheme="minorHAnsi" w:cstheme="minorHAnsi"/>
                <w:bCs/>
                <w:color w:val="000000" w:themeColor="text1"/>
                <w:sz w:val="22"/>
                <w:szCs w:val="14"/>
              </w:rPr>
              <w:t>Role Purpose, Context and Scope:</w:t>
            </w:r>
          </w:p>
        </w:tc>
      </w:tr>
      <w:tr w:rsidR="009B6FA5" w:rsidRPr="00870B3E" w:rsidTr="00A007AA">
        <w:trPr>
          <w:trHeight w:hRule="exact" w:val="790"/>
          <w:jc w:val="center"/>
        </w:trPr>
        <w:tc>
          <w:tcPr>
            <w:tcW w:w="16302" w:type="dxa"/>
            <w:gridSpan w:val="3"/>
            <w:tcBorders>
              <w:bottom w:val="single" w:sz="4" w:space="0" w:color="auto"/>
            </w:tcBorders>
          </w:tcPr>
          <w:p w:rsidR="00A007AA" w:rsidRPr="00A007AA" w:rsidRDefault="00A007AA" w:rsidP="00A007AA">
            <w:pPr>
              <w:pStyle w:val="ListParagraph"/>
              <w:numPr>
                <w:ilvl w:val="0"/>
                <w:numId w:val="5"/>
              </w:numPr>
              <w:rPr>
                <w:rFonts w:cstheme="minorHAnsi"/>
                <w:sz w:val="18"/>
                <w:szCs w:val="18"/>
              </w:rPr>
            </w:pPr>
            <w:r w:rsidRPr="00A007AA">
              <w:rPr>
                <w:rFonts w:cstheme="minorHAnsi"/>
                <w:sz w:val="18"/>
                <w:szCs w:val="18"/>
              </w:rPr>
              <w:t xml:space="preserve">Accountable for leading and managing specific Council services at a tactical delivery level, providing professional expertise, leading on a complex programme or the commissioning of services for the Council. </w:t>
            </w:r>
          </w:p>
          <w:p w:rsidR="00AB30A7" w:rsidRPr="00982962" w:rsidRDefault="00A007AA" w:rsidP="00A007AA">
            <w:pPr>
              <w:pStyle w:val="ListParagraph"/>
              <w:numPr>
                <w:ilvl w:val="0"/>
                <w:numId w:val="5"/>
              </w:numPr>
              <w:rPr>
                <w:rFonts w:cstheme="minorHAnsi"/>
                <w:sz w:val="18"/>
                <w:szCs w:val="18"/>
              </w:rPr>
            </w:pPr>
            <w:r w:rsidRPr="00A007AA">
              <w:rPr>
                <w:rFonts w:cstheme="minorHAnsi"/>
                <w:sz w:val="18"/>
                <w:szCs w:val="18"/>
              </w:rPr>
              <w:t>Post holders will provide strong leadership management and guidance regarding the allocation of resources, risk management, change management and behaviours within a specific service area.</w:t>
            </w:r>
          </w:p>
        </w:tc>
      </w:tr>
      <w:tr w:rsidR="00220E6A" w:rsidRPr="00220E6A" w:rsidTr="00982962">
        <w:trPr>
          <w:trHeight w:val="227"/>
          <w:jc w:val="center"/>
        </w:trPr>
        <w:tc>
          <w:tcPr>
            <w:tcW w:w="10931" w:type="dxa"/>
            <w:shd w:val="clear" w:color="auto" w:fill="FFFFCC"/>
            <w:vAlign w:val="center"/>
          </w:tcPr>
          <w:p w:rsidR="00220E6A" w:rsidRPr="005266AF" w:rsidRDefault="00AA1444" w:rsidP="00220E6A">
            <w:pPr>
              <w:pStyle w:val="Default"/>
              <w:rPr>
                <w:rFonts w:asciiTheme="minorHAnsi" w:hAnsiTheme="minorHAnsi" w:cstheme="minorHAnsi"/>
                <w:bCs/>
                <w:color w:val="000000" w:themeColor="text1"/>
                <w:sz w:val="22"/>
                <w:szCs w:val="14"/>
              </w:rPr>
            </w:pPr>
            <w:r>
              <w:rPr>
                <w:rFonts w:asciiTheme="minorHAnsi" w:hAnsiTheme="minorHAnsi" w:cstheme="minorHAnsi"/>
                <w:bCs/>
                <w:color w:val="000000" w:themeColor="text1"/>
                <w:sz w:val="22"/>
                <w:szCs w:val="14"/>
              </w:rPr>
              <w:t>Indicative</w:t>
            </w:r>
            <w:r w:rsidR="00A96458" w:rsidRPr="005266AF">
              <w:rPr>
                <w:rFonts w:asciiTheme="minorHAnsi" w:hAnsiTheme="minorHAnsi" w:cstheme="minorHAnsi"/>
                <w:bCs/>
                <w:color w:val="000000" w:themeColor="text1"/>
                <w:sz w:val="22"/>
                <w:szCs w:val="14"/>
              </w:rPr>
              <w:t xml:space="preserve"> A</w:t>
            </w:r>
            <w:r w:rsidR="00220E6A" w:rsidRPr="005266AF">
              <w:rPr>
                <w:rFonts w:asciiTheme="minorHAnsi" w:hAnsiTheme="minorHAnsi" w:cstheme="minorHAnsi"/>
                <w:bCs/>
                <w:color w:val="000000" w:themeColor="text1"/>
                <w:sz w:val="22"/>
                <w:szCs w:val="14"/>
              </w:rPr>
              <w:t>ccountabilities:</w:t>
            </w:r>
          </w:p>
        </w:tc>
        <w:tc>
          <w:tcPr>
            <w:tcW w:w="5371" w:type="dxa"/>
            <w:gridSpan w:val="2"/>
            <w:shd w:val="clear" w:color="auto" w:fill="FFFFCC"/>
            <w:vAlign w:val="center"/>
          </w:tcPr>
          <w:p w:rsidR="00220E6A" w:rsidRPr="005266AF" w:rsidRDefault="00A96458" w:rsidP="00220E6A">
            <w:pPr>
              <w:pStyle w:val="Default"/>
              <w:rPr>
                <w:rFonts w:asciiTheme="minorHAnsi" w:hAnsiTheme="minorHAnsi" w:cstheme="minorHAnsi"/>
                <w:bCs/>
                <w:color w:val="000000" w:themeColor="text1"/>
                <w:sz w:val="22"/>
                <w:szCs w:val="14"/>
              </w:rPr>
            </w:pPr>
            <w:r w:rsidRPr="005266AF">
              <w:rPr>
                <w:rFonts w:asciiTheme="minorHAnsi" w:hAnsiTheme="minorHAnsi" w:cstheme="minorHAnsi"/>
                <w:bCs/>
                <w:color w:val="000000" w:themeColor="text1"/>
                <w:sz w:val="22"/>
                <w:szCs w:val="14"/>
              </w:rPr>
              <w:t>Example Job T</w:t>
            </w:r>
            <w:r w:rsidR="00220E6A" w:rsidRPr="005266AF">
              <w:rPr>
                <w:rFonts w:asciiTheme="minorHAnsi" w:hAnsiTheme="minorHAnsi" w:cstheme="minorHAnsi"/>
                <w:bCs/>
                <w:color w:val="000000" w:themeColor="text1"/>
                <w:sz w:val="22"/>
                <w:szCs w:val="14"/>
              </w:rPr>
              <w:t>itles:</w:t>
            </w:r>
          </w:p>
        </w:tc>
      </w:tr>
      <w:tr w:rsidR="002D07A8" w:rsidRPr="00870B3E" w:rsidTr="00982962">
        <w:trPr>
          <w:trHeight w:val="968"/>
          <w:jc w:val="center"/>
        </w:trPr>
        <w:tc>
          <w:tcPr>
            <w:tcW w:w="10931" w:type="dxa"/>
            <w:vMerge w:val="restart"/>
          </w:tcPr>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Lead and work collaboratively across all service areas with other senior managers (including those from partner organisations and agencies) in order to deliver services, generate efficiencies and create synergies wherever possible.</w:t>
            </w:r>
          </w:p>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To influence and contribute to delivering objectives set out in the corporate plan.</w:t>
            </w:r>
          </w:p>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Instil in direct reports the imperative for accountability, responsibility, collaboration and integration with other areas across the Council.</w:t>
            </w:r>
          </w:p>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Drive significant cultural change through the corporate infrastructure in order to drive service excellence.</w:t>
            </w:r>
          </w:p>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Lead, manage and develop staff so that they are capable of and motivated to achieve the corporate and service aims and objectives.</w:t>
            </w:r>
          </w:p>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 xml:space="preserve">Be totally accountable for associated budget, and have affordable plans in place to deliver the Medium Term Financial Plan. </w:t>
            </w:r>
          </w:p>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The post holder must ensure that Health &amp; Safety legislation and the Council’s Health &amp; Safety requirements are complied with and monitored within.</w:t>
            </w:r>
          </w:p>
          <w:p w:rsidR="002D07A8" w:rsidRPr="005266AF" w:rsidRDefault="00186473" w:rsidP="00186473">
            <w:pPr>
              <w:pStyle w:val="ListParagraph"/>
              <w:numPr>
                <w:ilvl w:val="0"/>
                <w:numId w:val="5"/>
              </w:numPr>
              <w:rPr>
                <w:rFonts w:cstheme="minorHAnsi"/>
                <w:color w:val="000080"/>
                <w:sz w:val="18"/>
                <w:szCs w:val="14"/>
              </w:rPr>
            </w:pPr>
            <w:r w:rsidRPr="00186473">
              <w:rPr>
                <w:rFonts w:cstheme="minorHAnsi"/>
                <w:sz w:val="18"/>
                <w:szCs w:val="18"/>
              </w:rPr>
              <w:t>Be aware of and comply with the Council’s Equal Opportunities Policy.</w:t>
            </w:r>
          </w:p>
        </w:tc>
        <w:tc>
          <w:tcPr>
            <w:tcW w:w="5371" w:type="dxa"/>
            <w:gridSpan w:val="2"/>
            <w:tcBorders>
              <w:bottom w:val="single" w:sz="4" w:space="0" w:color="auto"/>
            </w:tcBorders>
          </w:tcPr>
          <w:p w:rsidR="002D07A8" w:rsidRPr="005266AF" w:rsidRDefault="00186473" w:rsidP="00982962">
            <w:pPr>
              <w:pStyle w:val="ListParagraph"/>
              <w:numPr>
                <w:ilvl w:val="0"/>
                <w:numId w:val="5"/>
              </w:numPr>
              <w:rPr>
                <w:rFonts w:cstheme="minorHAnsi"/>
                <w:color w:val="000080"/>
                <w:sz w:val="18"/>
                <w:szCs w:val="14"/>
              </w:rPr>
            </w:pPr>
            <w:r w:rsidRPr="00186473">
              <w:rPr>
                <w:rFonts w:cstheme="minorHAnsi"/>
                <w:sz w:val="18"/>
                <w:szCs w:val="18"/>
              </w:rPr>
              <w:t>Head of Service (Service Lead, Professional Experts, Commissioners, Programme Managers)</w:t>
            </w:r>
          </w:p>
        </w:tc>
      </w:tr>
      <w:tr w:rsidR="002D07A8" w:rsidRPr="00870B3E" w:rsidTr="00982962">
        <w:trPr>
          <w:trHeight w:val="227"/>
          <w:jc w:val="center"/>
        </w:trPr>
        <w:tc>
          <w:tcPr>
            <w:tcW w:w="10931" w:type="dxa"/>
            <w:vMerge/>
          </w:tcPr>
          <w:p w:rsidR="002D07A8" w:rsidRPr="005266AF" w:rsidRDefault="002D07A8" w:rsidP="002C2E81">
            <w:pPr>
              <w:pStyle w:val="Default"/>
              <w:spacing w:before="100" w:beforeAutospacing="1" w:after="100" w:afterAutospacing="1"/>
              <w:rPr>
                <w:rFonts w:asciiTheme="minorHAnsi" w:hAnsiTheme="minorHAnsi" w:cstheme="minorHAnsi"/>
                <w:b/>
                <w:bCs/>
                <w:color w:val="000080"/>
                <w:sz w:val="14"/>
                <w:szCs w:val="14"/>
              </w:rPr>
            </w:pPr>
          </w:p>
        </w:tc>
        <w:tc>
          <w:tcPr>
            <w:tcW w:w="5371" w:type="dxa"/>
            <w:gridSpan w:val="2"/>
            <w:shd w:val="clear" w:color="auto" w:fill="FFFFCC"/>
          </w:tcPr>
          <w:p w:rsidR="002D07A8" w:rsidRPr="005266AF" w:rsidRDefault="00AA1444" w:rsidP="002D07A8">
            <w:pPr>
              <w:pStyle w:val="Default"/>
              <w:rPr>
                <w:rFonts w:asciiTheme="minorHAnsi" w:hAnsiTheme="minorHAnsi" w:cstheme="minorHAnsi"/>
                <w:b/>
                <w:bCs/>
                <w:color w:val="FF9900"/>
                <w:sz w:val="22"/>
                <w:szCs w:val="14"/>
              </w:rPr>
            </w:pPr>
            <w:r>
              <w:rPr>
                <w:rFonts w:asciiTheme="minorHAnsi" w:hAnsiTheme="minorHAnsi" w:cstheme="minorHAnsi"/>
                <w:bCs/>
                <w:color w:val="000000" w:themeColor="text1"/>
                <w:sz w:val="22"/>
                <w:szCs w:val="14"/>
              </w:rPr>
              <w:t>Indicative</w:t>
            </w:r>
            <w:r w:rsidR="00A43763">
              <w:rPr>
                <w:rFonts w:asciiTheme="minorHAnsi" w:hAnsiTheme="minorHAnsi" w:cstheme="minorHAnsi"/>
                <w:bCs/>
                <w:color w:val="000000" w:themeColor="text1"/>
                <w:sz w:val="22"/>
                <w:szCs w:val="14"/>
              </w:rPr>
              <w:t xml:space="preserve"> Performance M</w:t>
            </w:r>
            <w:r w:rsidR="002D07A8" w:rsidRPr="005266AF">
              <w:rPr>
                <w:rFonts w:asciiTheme="minorHAnsi" w:hAnsiTheme="minorHAnsi" w:cstheme="minorHAnsi"/>
                <w:bCs/>
                <w:color w:val="000000" w:themeColor="text1"/>
                <w:sz w:val="22"/>
                <w:szCs w:val="14"/>
              </w:rPr>
              <w:t>easures:</w:t>
            </w:r>
          </w:p>
        </w:tc>
      </w:tr>
      <w:tr w:rsidR="00654AFE" w:rsidRPr="00870B3E" w:rsidTr="00982962">
        <w:trPr>
          <w:trHeight w:val="1339"/>
          <w:jc w:val="center"/>
        </w:trPr>
        <w:tc>
          <w:tcPr>
            <w:tcW w:w="10931" w:type="dxa"/>
            <w:vMerge/>
          </w:tcPr>
          <w:p w:rsidR="00654AFE" w:rsidRPr="005266AF" w:rsidRDefault="00654AFE" w:rsidP="002C2E81">
            <w:pPr>
              <w:pStyle w:val="Default"/>
              <w:spacing w:before="100" w:beforeAutospacing="1" w:after="100" w:afterAutospacing="1"/>
              <w:rPr>
                <w:rFonts w:asciiTheme="minorHAnsi" w:hAnsiTheme="minorHAnsi" w:cstheme="minorHAnsi"/>
                <w:b/>
                <w:bCs/>
                <w:color w:val="000080"/>
                <w:sz w:val="14"/>
                <w:szCs w:val="14"/>
              </w:rPr>
            </w:pPr>
          </w:p>
        </w:tc>
        <w:tc>
          <w:tcPr>
            <w:tcW w:w="5371" w:type="dxa"/>
            <w:gridSpan w:val="2"/>
            <w:tcBorders>
              <w:bottom w:val="single" w:sz="4" w:space="0" w:color="auto"/>
            </w:tcBorders>
          </w:tcPr>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Specific measures from Medium Term Financial Plan.</w:t>
            </w:r>
          </w:p>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Achievement of Council’s Corporate Priorities.</w:t>
            </w:r>
          </w:p>
          <w:p w:rsidR="00654AFE" w:rsidRPr="005266AF" w:rsidRDefault="00186473" w:rsidP="00186473">
            <w:pPr>
              <w:pStyle w:val="ListParagraph"/>
              <w:numPr>
                <w:ilvl w:val="0"/>
                <w:numId w:val="5"/>
              </w:numPr>
              <w:rPr>
                <w:rFonts w:cstheme="minorHAnsi"/>
                <w:color w:val="000000" w:themeColor="text1"/>
                <w:sz w:val="18"/>
                <w:szCs w:val="18"/>
              </w:rPr>
            </w:pPr>
            <w:r w:rsidRPr="00186473">
              <w:rPr>
                <w:rFonts w:cstheme="minorHAnsi"/>
                <w:sz w:val="18"/>
                <w:szCs w:val="18"/>
              </w:rPr>
              <w:t>Achievement of Workforce Plan targets.</w:t>
            </w:r>
          </w:p>
        </w:tc>
      </w:tr>
      <w:tr w:rsidR="00C307C8" w:rsidRPr="00870B3E" w:rsidTr="00982962">
        <w:trPr>
          <w:trHeight w:val="227"/>
          <w:jc w:val="center"/>
        </w:trPr>
        <w:tc>
          <w:tcPr>
            <w:tcW w:w="10931" w:type="dxa"/>
            <w:shd w:val="clear" w:color="auto" w:fill="FFFFCC"/>
            <w:vAlign w:val="center"/>
          </w:tcPr>
          <w:p w:rsidR="00C307C8" w:rsidRPr="005266AF" w:rsidRDefault="00C307C8" w:rsidP="00D45558">
            <w:pPr>
              <w:pStyle w:val="Default"/>
              <w:rPr>
                <w:rFonts w:asciiTheme="minorHAnsi" w:hAnsiTheme="minorHAnsi" w:cstheme="minorHAnsi"/>
                <w:bCs/>
                <w:color w:val="000000" w:themeColor="text1"/>
                <w:sz w:val="22"/>
                <w:szCs w:val="14"/>
              </w:rPr>
            </w:pPr>
            <w:r w:rsidRPr="005266AF">
              <w:rPr>
                <w:rFonts w:asciiTheme="minorHAnsi" w:hAnsiTheme="minorHAnsi" w:cstheme="minorHAnsi"/>
                <w:bCs/>
                <w:color w:val="000000" w:themeColor="text1"/>
                <w:sz w:val="22"/>
                <w:szCs w:val="14"/>
              </w:rPr>
              <w:t>Indicative Dimensions:</w:t>
            </w:r>
          </w:p>
        </w:tc>
        <w:tc>
          <w:tcPr>
            <w:tcW w:w="5371" w:type="dxa"/>
            <w:gridSpan w:val="2"/>
            <w:shd w:val="clear" w:color="auto" w:fill="FFFFCC"/>
            <w:vAlign w:val="center"/>
          </w:tcPr>
          <w:p w:rsidR="00C307C8" w:rsidRPr="005266AF" w:rsidRDefault="00654AFE" w:rsidP="00654AFE">
            <w:pPr>
              <w:pStyle w:val="Default"/>
              <w:rPr>
                <w:rFonts w:asciiTheme="minorHAnsi" w:hAnsiTheme="minorHAnsi" w:cstheme="minorHAnsi"/>
                <w:color w:val="000080"/>
                <w:sz w:val="18"/>
                <w:szCs w:val="14"/>
              </w:rPr>
            </w:pPr>
            <w:r w:rsidRPr="005266AF">
              <w:rPr>
                <w:rFonts w:asciiTheme="minorHAnsi" w:hAnsiTheme="minorHAnsi" w:cstheme="minorHAnsi"/>
                <w:bCs/>
                <w:color w:val="000000" w:themeColor="text1"/>
                <w:sz w:val="22"/>
                <w:szCs w:val="14"/>
              </w:rPr>
              <w:t>Leadership Competencies:</w:t>
            </w:r>
            <w:r w:rsidRPr="005266AF">
              <w:rPr>
                <w:rFonts w:asciiTheme="minorHAnsi" w:hAnsiTheme="minorHAnsi" w:cstheme="minorHAnsi"/>
                <w:b/>
                <w:color w:val="000080"/>
                <w:sz w:val="18"/>
                <w:szCs w:val="14"/>
              </w:rPr>
              <w:t xml:space="preserve"> </w:t>
            </w:r>
          </w:p>
        </w:tc>
      </w:tr>
      <w:tr w:rsidR="00654AFE" w:rsidRPr="00870B3E" w:rsidTr="003604D9">
        <w:trPr>
          <w:jc w:val="center"/>
        </w:trPr>
        <w:tc>
          <w:tcPr>
            <w:tcW w:w="10931" w:type="dxa"/>
            <w:tcBorders>
              <w:bottom w:val="single" w:sz="4" w:space="0" w:color="auto"/>
            </w:tcBorders>
          </w:tcPr>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Work involves management of specific service areas or specific programmes or providing professional expertise or commissioning of services with some integration with external partners.</w:t>
            </w:r>
          </w:p>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Generally has a direct responsibility for the financial management of specific service area.</w:t>
            </w:r>
          </w:p>
          <w:p w:rsidR="00982962" w:rsidRPr="00982962" w:rsidRDefault="00186473" w:rsidP="00186473">
            <w:pPr>
              <w:pStyle w:val="ListParagraph"/>
              <w:numPr>
                <w:ilvl w:val="0"/>
                <w:numId w:val="5"/>
              </w:numPr>
              <w:rPr>
                <w:rFonts w:cstheme="minorHAnsi"/>
                <w:sz w:val="18"/>
                <w:szCs w:val="18"/>
              </w:rPr>
            </w:pPr>
            <w:r w:rsidRPr="00186473">
              <w:rPr>
                <w:rFonts w:cstheme="minorHAnsi"/>
                <w:sz w:val="18"/>
                <w:szCs w:val="18"/>
              </w:rPr>
              <w:t>Jobs at this level operate with a wide level of discretion over resource allocation.  Decisions taken are consistent with Council policies and procedures. There is managerial control exercised through the review of results.</w:t>
            </w:r>
          </w:p>
        </w:tc>
        <w:tc>
          <w:tcPr>
            <w:tcW w:w="5371" w:type="dxa"/>
            <w:gridSpan w:val="2"/>
            <w:vMerge w:val="restart"/>
          </w:tcPr>
          <w:p w:rsidR="00186473" w:rsidRPr="00186473" w:rsidRDefault="00186473" w:rsidP="00186473">
            <w:pPr>
              <w:pStyle w:val="ListParagraph"/>
              <w:numPr>
                <w:ilvl w:val="0"/>
                <w:numId w:val="5"/>
              </w:numPr>
              <w:rPr>
                <w:rFonts w:cstheme="minorHAnsi"/>
                <w:sz w:val="18"/>
                <w:szCs w:val="18"/>
              </w:rPr>
            </w:pPr>
            <w:r w:rsidRPr="00CB1E11">
              <w:rPr>
                <w:rFonts w:cstheme="minorHAnsi"/>
                <w:b/>
                <w:sz w:val="18"/>
                <w:szCs w:val="18"/>
              </w:rPr>
              <w:t>Achieving Ambitious Outcomes</w:t>
            </w:r>
            <w:r w:rsidRPr="00186473">
              <w:rPr>
                <w:rFonts w:cstheme="minorHAnsi"/>
                <w:sz w:val="18"/>
                <w:szCs w:val="18"/>
              </w:rPr>
              <w:t xml:space="preserve"> – Takes responsibility for the delivery agenda; planning activities and for achieving results. Typically looks 12 months ahead.</w:t>
            </w:r>
          </w:p>
          <w:p w:rsidR="00186473" w:rsidRPr="00186473" w:rsidRDefault="00186473" w:rsidP="00186473">
            <w:pPr>
              <w:pStyle w:val="ListParagraph"/>
              <w:numPr>
                <w:ilvl w:val="0"/>
                <w:numId w:val="5"/>
              </w:numPr>
              <w:rPr>
                <w:rFonts w:cstheme="minorHAnsi"/>
                <w:sz w:val="18"/>
                <w:szCs w:val="18"/>
              </w:rPr>
            </w:pPr>
            <w:r w:rsidRPr="00CB1E11">
              <w:rPr>
                <w:rFonts w:cstheme="minorHAnsi"/>
                <w:b/>
                <w:sz w:val="18"/>
                <w:szCs w:val="18"/>
              </w:rPr>
              <w:t>Service Excellence</w:t>
            </w:r>
            <w:r w:rsidRPr="00186473">
              <w:rPr>
                <w:rFonts w:cstheme="minorHAnsi"/>
                <w:sz w:val="18"/>
                <w:szCs w:val="18"/>
              </w:rPr>
              <w:t xml:space="preserve"> – Consistently strives to achieve the best for the community and residents. Focuses on quality in everything. Has a positive and dynamic approach.</w:t>
            </w:r>
          </w:p>
          <w:p w:rsidR="00186473" w:rsidRPr="00186473" w:rsidRDefault="00186473" w:rsidP="00186473">
            <w:pPr>
              <w:pStyle w:val="ListParagraph"/>
              <w:numPr>
                <w:ilvl w:val="0"/>
                <w:numId w:val="5"/>
              </w:numPr>
              <w:rPr>
                <w:rFonts w:cstheme="minorHAnsi"/>
                <w:sz w:val="18"/>
                <w:szCs w:val="18"/>
              </w:rPr>
            </w:pPr>
            <w:r w:rsidRPr="00CB1E11">
              <w:rPr>
                <w:rFonts w:cstheme="minorHAnsi"/>
                <w:b/>
                <w:sz w:val="18"/>
                <w:szCs w:val="18"/>
              </w:rPr>
              <w:t>Thinks Differently</w:t>
            </w:r>
            <w:r w:rsidRPr="00186473">
              <w:rPr>
                <w:rFonts w:cstheme="minorHAnsi"/>
                <w:sz w:val="18"/>
                <w:szCs w:val="18"/>
              </w:rPr>
              <w:t xml:space="preserve"> – Handles complex information. Comes up with a range of ideas and proposes well thought out solutions.</w:t>
            </w:r>
          </w:p>
          <w:p w:rsidR="00186473" w:rsidRPr="00186473" w:rsidRDefault="00186473" w:rsidP="00186473">
            <w:pPr>
              <w:pStyle w:val="ListParagraph"/>
              <w:numPr>
                <w:ilvl w:val="0"/>
                <w:numId w:val="5"/>
              </w:numPr>
              <w:rPr>
                <w:rFonts w:cstheme="minorHAnsi"/>
                <w:sz w:val="18"/>
                <w:szCs w:val="18"/>
              </w:rPr>
            </w:pPr>
            <w:r w:rsidRPr="00CB1E11">
              <w:rPr>
                <w:rFonts w:cstheme="minorHAnsi"/>
                <w:b/>
                <w:sz w:val="18"/>
                <w:szCs w:val="18"/>
              </w:rPr>
              <w:t>Visible Leadership</w:t>
            </w:r>
            <w:r w:rsidRPr="00186473">
              <w:rPr>
                <w:rFonts w:cstheme="minorHAnsi"/>
                <w:sz w:val="18"/>
                <w:szCs w:val="18"/>
              </w:rPr>
              <w:t xml:space="preserve"> – Leads service confidently; builds and supports teams. Understands the skills and capabilities of the team, provides feedback and encourages development.</w:t>
            </w:r>
          </w:p>
          <w:p w:rsidR="00186473" w:rsidRPr="00186473" w:rsidRDefault="00186473" w:rsidP="00186473">
            <w:pPr>
              <w:pStyle w:val="ListParagraph"/>
              <w:numPr>
                <w:ilvl w:val="0"/>
                <w:numId w:val="5"/>
              </w:numPr>
              <w:rPr>
                <w:rFonts w:cstheme="minorHAnsi"/>
                <w:sz w:val="18"/>
                <w:szCs w:val="18"/>
              </w:rPr>
            </w:pPr>
            <w:r w:rsidRPr="00CB1E11">
              <w:rPr>
                <w:rFonts w:cstheme="minorHAnsi"/>
                <w:b/>
                <w:sz w:val="18"/>
                <w:szCs w:val="18"/>
              </w:rPr>
              <w:t xml:space="preserve">Work in Partnership; One Council </w:t>
            </w:r>
            <w:r w:rsidRPr="00186473">
              <w:rPr>
                <w:rFonts w:cstheme="minorHAnsi"/>
                <w:sz w:val="18"/>
                <w:szCs w:val="18"/>
              </w:rPr>
              <w:t>- Understands the value of working together. Looks to build relationships, share information and collaborate on important issues, to achieve better results.</w:t>
            </w:r>
          </w:p>
          <w:p w:rsidR="00576C36" w:rsidRPr="003604D9" w:rsidRDefault="00186473" w:rsidP="00576C36">
            <w:pPr>
              <w:pStyle w:val="ListParagraph"/>
              <w:numPr>
                <w:ilvl w:val="0"/>
                <w:numId w:val="5"/>
              </w:numPr>
              <w:rPr>
                <w:rFonts w:cstheme="minorHAnsi"/>
                <w:color w:val="000000" w:themeColor="text1"/>
                <w:sz w:val="18"/>
                <w:szCs w:val="18"/>
              </w:rPr>
            </w:pPr>
            <w:r w:rsidRPr="00CB1E11">
              <w:rPr>
                <w:rFonts w:cstheme="minorHAnsi"/>
                <w:b/>
                <w:sz w:val="18"/>
                <w:szCs w:val="18"/>
              </w:rPr>
              <w:t>Open Communication</w:t>
            </w:r>
            <w:r w:rsidRPr="00186473">
              <w:rPr>
                <w:rFonts w:cstheme="minorHAnsi"/>
                <w:sz w:val="18"/>
                <w:szCs w:val="18"/>
              </w:rPr>
              <w:t xml:space="preserve"> - Open, friendly, clear and confident. Adapts the way they communicate and can make an impact, influencing others and building support. Listens carefully to others to understand different views</w:t>
            </w:r>
            <w:r w:rsidR="003604D9">
              <w:rPr>
                <w:rFonts w:cstheme="minorHAnsi"/>
                <w:sz w:val="18"/>
                <w:szCs w:val="18"/>
              </w:rPr>
              <w:t>.</w:t>
            </w:r>
          </w:p>
          <w:p w:rsidR="00576C36" w:rsidRPr="00576C36" w:rsidRDefault="00576C36" w:rsidP="00576C36">
            <w:pPr>
              <w:rPr>
                <w:rFonts w:cstheme="minorHAnsi"/>
                <w:color w:val="000000" w:themeColor="text1"/>
                <w:sz w:val="18"/>
                <w:szCs w:val="18"/>
              </w:rPr>
            </w:pPr>
          </w:p>
        </w:tc>
      </w:tr>
      <w:tr w:rsidR="003604D9" w:rsidRPr="00870B3E" w:rsidTr="003604D9">
        <w:trPr>
          <w:jc w:val="center"/>
        </w:trPr>
        <w:tc>
          <w:tcPr>
            <w:tcW w:w="10931" w:type="dxa"/>
            <w:tcBorders>
              <w:bottom w:val="single" w:sz="4" w:space="0" w:color="auto"/>
            </w:tcBorders>
            <w:shd w:val="clear" w:color="auto" w:fill="FFFFCC"/>
          </w:tcPr>
          <w:p w:rsidR="003604D9" w:rsidRPr="003604D9" w:rsidRDefault="003604D9" w:rsidP="003604D9">
            <w:pPr>
              <w:pStyle w:val="Default"/>
              <w:rPr>
                <w:rFonts w:asciiTheme="minorHAnsi" w:hAnsiTheme="minorHAnsi" w:cstheme="minorHAnsi"/>
                <w:bCs/>
                <w:color w:val="000000" w:themeColor="text1"/>
                <w:sz w:val="22"/>
                <w:szCs w:val="14"/>
              </w:rPr>
            </w:pPr>
            <w:r>
              <w:rPr>
                <w:rFonts w:asciiTheme="minorHAnsi" w:hAnsiTheme="minorHAnsi" w:cstheme="minorHAnsi"/>
                <w:bCs/>
                <w:color w:val="000000" w:themeColor="text1"/>
                <w:sz w:val="22"/>
                <w:szCs w:val="14"/>
              </w:rPr>
              <w:t xml:space="preserve">Haringey </w:t>
            </w:r>
            <w:r w:rsidRPr="003604D9">
              <w:rPr>
                <w:rFonts w:asciiTheme="minorHAnsi" w:hAnsiTheme="minorHAnsi" w:cstheme="minorHAnsi"/>
                <w:bCs/>
                <w:color w:val="000000" w:themeColor="text1"/>
                <w:sz w:val="22"/>
                <w:szCs w:val="14"/>
              </w:rPr>
              <w:t>Values</w:t>
            </w:r>
            <w:r>
              <w:rPr>
                <w:rFonts w:asciiTheme="minorHAnsi" w:hAnsiTheme="minorHAnsi" w:cstheme="minorHAnsi"/>
                <w:bCs/>
                <w:color w:val="000000" w:themeColor="text1"/>
                <w:sz w:val="22"/>
                <w:szCs w:val="14"/>
              </w:rPr>
              <w:t>:</w:t>
            </w:r>
          </w:p>
        </w:tc>
        <w:tc>
          <w:tcPr>
            <w:tcW w:w="5371" w:type="dxa"/>
            <w:gridSpan w:val="2"/>
            <w:vMerge/>
          </w:tcPr>
          <w:p w:rsidR="003604D9" w:rsidRPr="00186473" w:rsidRDefault="003604D9" w:rsidP="00186473">
            <w:pPr>
              <w:pStyle w:val="ListParagraph"/>
              <w:numPr>
                <w:ilvl w:val="0"/>
                <w:numId w:val="5"/>
              </w:numPr>
              <w:rPr>
                <w:rFonts w:cstheme="minorHAnsi"/>
                <w:sz w:val="18"/>
                <w:szCs w:val="18"/>
              </w:rPr>
            </w:pPr>
          </w:p>
        </w:tc>
      </w:tr>
      <w:tr w:rsidR="003604D9" w:rsidRPr="00870B3E" w:rsidTr="00982962">
        <w:trPr>
          <w:jc w:val="center"/>
        </w:trPr>
        <w:tc>
          <w:tcPr>
            <w:tcW w:w="10931" w:type="dxa"/>
            <w:tcBorders>
              <w:bottom w:val="single" w:sz="4" w:space="0" w:color="auto"/>
            </w:tcBorders>
          </w:tcPr>
          <w:p w:rsidR="003604D9" w:rsidRPr="003604D9" w:rsidRDefault="003604D9" w:rsidP="003604D9">
            <w:pPr>
              <w:pStyle w:val="ListParagraph"/>
              <w:numPr>
                <w:ilvl w:val="0"/>
                <w:numId w:val="5"/>
              </w:numPr>
              <w:rPr>
                <w:rFonts w:cstheme="minorHAnsi"/>
                <w:sz w:val="18"/>
                <w:szCs w:val="18"/>
              </w:rPr>
            </w:pPr>
            <w:r>
              <w:rPr>
                <w:rFonts w:cstheme="minorHAnsi"/>
                <w:sz w:val="18"/>
                <w:szCs w:val="18"/>
              </w:rPr>
              <w:t>Lives, and can articulate for others, our values: Human ▪ Ambitious ▪ Accountable ▪ Professional</w:t>
            </w:r>
          </w:p>
        </w:tc>
        <w:tc>
          <w:tcPr>
            <w:tcW w:w="5371" w:type="dxa"/>
            <w:gridSpan w:val="2"/>
            <w:vMerge/>
          </w:tcPr>
          <w:p w:rsidR="003604D9" w:rsidRPr="00186473" w:rsidRDefault="003604D9" w:rsidP="00186473">
            <w:pPr>
              <w:pStyle w:val="ListParagraph"/>
              <w:numPr>
                <w:ilvl w:val="0"/>
                <w:numId w:val="5"/>
              </w:numPr>
              <w:rPr>
                <w:rFonts w:cstheme="minorHAnsi"/>
                <w:sz w:val="18"/>
                <w:szCs w:val="18"/>
              </w:rPr>
            </w:pPr>
          </w:p>
        </w:tc>
      </w:tr>
      <w:tr w:rsidR="00654AFE" w:rsidRPr="00870B3E" w:rsidTr="00982962">
        <w:trPr>
          <w:trHeight w:val="227"/>
          <w:jc w:val="center"/>
        </w:trPr>
        <w:tc>
          <w:tcPr>
            <w:tcW w:w="10931" w:type="dxa"/>
            <w:tcBorders>
              <w:bottom w:val="single" w:sz="4" w:space="0" w:color="auto"/>
            </w:tcBorders>
            <w:shd w:val="clear" w:color="auto" w:fill="FFFFCC"/>
          </w:tcPr>
          <w:p w:rsidR="00654AFE" w:rsidRPr="005266AF" w:rsidRDefault="00AA1444" w:rsidP="00654AFE">
            <w:pPr>
              <w:pStyle w:val="Default"/>
              <w:rPr>
                <w:rFonts w:asciiTheme="minorHAnsi" w:hAnsiTheme="minorHAnsi" w:cstheme="minorHAnsi"/>
                <w:sz w:val="18"/>
                <w:szCs w:val="18"/>
              </w:rPr>
            </w:pPr>
            <w:r>
              <w:rPr>
                <w:rFonts w:asciiTheme="minorHAnsi" w:hAnsiTheme="minorHAnsi" w:cstheme="minorHAnsi"/>
                <w:bCs/>
                <w:color w:val="000000" w:themeColor="text1"/>
                <w:sz w:val="22"/>
                <w:szCs w:val="14"/>
              </w:rPr>
              <w:t>Indicative</w:t>
            </w:r>
            <w:r w:rsidR="00654AFE" w:rsidRPr="005266AF">
              <w:rPr>
                <w:rFonts w:asciiTheme="minorHAnsi" w:hAnsiTheme="minorHAnsi" w:cstheme="minorHAnsi"/>
                <w:bCs/>
                <w:color w:val="000000" w:themeColor="text1"/>
                <w:sz w:val="22"/>
                <w:szCs w:val="14"/>
              </w:rPr>
              <w:t xml:space="preserve"> Knowledge, Qualifications, Skills and Experience:</w:t>
            </w:r>
          </w:p>
        </w:tc>
        <w:tc>
          <w:tcPr>
            <w:tcW w:w="5371" w:type="dxa"/>
            <w:gridSpan w:val="2"/>
            <w:vMerge/>
          </w:tcPr>
          <w:p w:rsidR="00654AFE" w:rsidRPr="009F3FAB" w:rsidRDefault="00654AFE" w:rsidP="00654AFE">
            <w:pPr>
              <w:pStyle w:val="Default"/>
              <w:numPr>
                <w:ilvl w:val="0"/>
                <w:numId w:val="1"/>
              </w:numPr>
              <w:tabs>
                <w:tab w:val="clear" w:pos="720"/>
                <w:tab w:val="num" w:pos="360"/>
              </w:tabs>
              <w:ind w:left="357" w:hanging="357"/>
              <w:rPr>
                <w:rFonts w:ascii="HelveticaNeueLT Std" w:hAnsi="HelveticaNeueLT Std"/>
                <w:b/>
                <w:color w:val="000000" w:themeColor="text1"/>
                <w:sz w:val="18"/>
                <w:szCs w:val="18"/>
              </w:rPr>
            </w:pPr>
          </w:p>
        </w:tc>
      </w:tr>
      <w:tr w:rsidR="00654AFE" w:rsidRPr="00870B3E" w:rsidTr="003604D9">
        <w:trPr>
          <w:trHeight w:val="3061"/>
          <w:jc w:val="center"/>
        </w:trPr>
        <w:tc>
          <w:tcPr>
            <w:tcW w:w="10931" w:type="dxa"/>
          </w:tcPr>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 xml:space="preserve">Deep and detailed knowledge of principles and practices gained through extensive experience and development in a specific field. </w:t>
            </w:r>
          </w:p>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Degree level or equivalent qualification plus substantial post qualifying in specialised field.</w:t>
            </w:r>
          </w:p>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 xml:space="preserve">Membership of appropriate professional body – </w:t>
            </w:r>
            <w:r w:rsidR="003557D1">
              <w:rPr>
                <w:rFonts w:cstheme="minorHAnsi"/>
                <w:sz w:val="18"/>
                <w:szCs w:val="18"/>
              </w:rPr>
              <w:t>by examination (e.g. RTPI)</w:t>
            </w:r>
            <w:r w:rsidRPr="00186473">
              <w:rPr>
                <w:rFonts w:cstheme="minorHAnsi"/>
                <w:sz w:val="18"/>
                <w:szCs w:val="18"/>
              </w:rPr>
              <w:t>.</w:t>
            </w:r>
          </w:p>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 xml:space="preserve">Management qualification </w:t>
            </w:r>
            <w:r w:rsidR="001D7958" w:rsidRPr="00186473">
              <w:rPr>
                <w:rFonts w:cstheme="minorHAnsi"/>
                <w:sz w:val="18"/>
                <w:szCs w:val="18"/>
              </w:rPr>
              <w:t>(e.g. DMS, MBA etc.)</w:t>
            </w:r>
            <w:r w:rsidR="001D7958">
              <w:rPr>
                <w:rFonts w:cstheme="minorHAnsi"/>
                <w:sz w:val="18"/>
                <w:szCs w:val="18"/>
              </w:rPr>
              <w:t xml:space="preserve"> </w:t>
            </w:r>
            <w:r w:rsidRPr="00186473">
              <w:rPr>
                <w:rFonts w:cstheme="minorHAnsi"/>
                <w:sz w:val="18"/>
                <w:szCs w:val="18"/>
              </w:rPr>
              <w:t xml:space="preserve">or equivalent experience. </w:t>
            </w:r>
          </w:p>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Excellent communication skills in order to lead and motivate employees, negotiate with partners etc.</w:t>
            </w:r>
          </w:p>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Ability to exercise initiative and good judgement in delivering service and Council aims and objectives.</w:t>
            </w:r>
          </w:p>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Ability to manage complex service delivery within a challenging and political environment.</w:t>
            </w:r>
          </w:p>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Understands the commercial context of the service they provide.</w:t>
            </w:r>
          </w:p>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Ability to work with high level internal and external stakeholders.</w:t>
            </w:r>
          </w:p>
          <w:p w:rsidR="00654AFE" w:rsidRPr="005266AF" w:rsidRDefault="00186473" w:rsidP="00186473">
            <w:pPr>
              <w:pStyle w:val="ListParagraph"/>
              <w:numPr>
                <w:ilvl w:val="0"/>
                <w:numId w:val="5"/>
              </w:numPr>
              <w:rPr>
                <w:rFonts w:cstheme="minorHAnsi"/>
                <w:sz w:val="20"/>
                <w:szCs w:val="20"/>
              </w:rPr>
            </w:pPr>
            <w:r w:rsidRPr="00186473">
              <w:rPr>
                <w:rFonts w:cstheme="minorHAnsi"/>
                <w:sz w:val="18"/>
                <w:szCs w:val="18"/>
              </w:rPr>
              <w:t>Good IT skills, including MS Office.</w:t>
            </w:r>
          </w:p>
        </w:tc>
        <w:tc>
          <w:tcPr>
            <w:tcW w:w="5371" w:type="dxa"/>
            <w:gridSpan w:val="2"/>
            <w:vMerge/>
          </w:tcPr>
          <w:p w:rsidR="00654AFE" w:rsidRPr="00870B3E" w:rsidRDefault="00654AFE" w:rsidP="002C2E81">
            <w:pPr>
              <w:pStyle w:val="Default"/>
              <w:spacing w:before="100" w:beforeAutospacing="1" w:after="100" w:afterAutospacing="1"/>
              <w:rPr>
                <w:rFonts w:ascii="HelveticaNeueLT Std" w:hAnsi="HelveticaNeueLT Std"/>
                <w:b/>
                <w:bCs/>
                <w:color w:val="FF0000"/>
                <w:sz w:val="18"/>
                <w:szCs w:val="14"/>
              </w:rPr>
            </w:pPr>
          </w:p>
        </w:tc>
      </w:tr>
    </w:tbl>
    <w:p w:rsidR="00576C36" w:rsidRDefault="00576C36">
      <w:pPr>
        <w:sectPr w:rsidR="00576C36" w:rsidSect="005266AF">
          <w:headerReference w:type="default" r:id="rId10"/>
          <w:pgSz w:w="16838" w:h="11906" w:orient="landscape"/>
          <w:pgMar w:top="238" w:right="567" w:bottom="244" w:left="567" w:header="709" w:footer="709" w:gutter="0"/>
          <w:cols w:space="708"/>
          <w:titlePg/>
          <w:docGrid w:linePitch="360"/>
        </w:sectPr>
      </w:pPr>
    </w:p>
    <w:tbl>
      <w:tblPr>
        <w:tblpPr w:leftFromText="180" w:rightFromText="180" w:vertAnchor="page" w:horzAnchor="margin" w:tblpXSpec="center" w:tblpY="18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266AF" w:rsidRPr="005266AF" w:rsidTr="005266AF">
        <w:trPr>
          <w:trHeight w:val="340"/>
        </w:trPr>
        <w:tc>
          <w:tcPr>
            <w:tcW w:w="9747" w:type="dxa"/>
            <w:shd w:val="clear" w:color="auto" w:fill="FFFFCC"/>
            <w:vAlign w:val="center"/>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lastRenderedPageBreak/>
              <w:t xml:space="preserve"> Job Title and Service Area:</w:t>
            </w:r>
          </w:p>
        </w:tc>
      </w:tr>
      <w:tr w:rsidR="005266AF" w:rsidRPr="005266AF" w:rsidTr="005266AF">
        <w:trPr>
          <w:trHeight w:val="851"/>
        </w:trPr>
        <w:tc>
          <w:tcPr>
            <w:tcW w:w="9747" w:type="dxa"/>
            <w:tcBorders>
              <w:bottom w:val="single" w:sz="4" w:space="0" w:color="auto"/>
            </w:tcBorders>
            <w:vAlign w:val="center"/>
          </w:tcPr>
          <w:p w:rsidR="005266AF" w:rsidRPr="005266AF" w:rsidRDefault="00EA3E26" w:rsidP="005266AF">
            <w:pPr>
              <w:rPr>
                <w:rFonts w:asciiTheme="minorHAnsi" w:hAnsiTheme="minorHAnsi" w:cstheme="minorHAnsi"/>
                <w:sz w:val="20"/>
                <w:szCs w:val="20"/>
              </w:rPr>
            </w:pPr>
            <w:r>
              <w:rPr>
                <w:rFonts w:asciiTheme="minorHAnsi" w:hAnsiTheme="minorHAnsi" w:cstheme="minorHAnsi"/>
                <w:sz w:val="20"/>
                <w:szCs w:val="20"/>
              </w:rPr>
              <w:t>Head of Policy, Transport and Infrastructure Planning</w:t>
            </w:r>
            <w:r w:rsidR="00D71891">
              <w:rPr>
                <w:rFonts w:asciiTheme="minorHAnsi" w:hAnsiTheme="minorHAnsi" w:cstheme="minorHAnsi"/>
                <w:sz w:val="20"/>
                <w:szCs w:val="20"/>
              </w:rPr>
              <w:t xml:space="preserve">– </w:t>
            </w:r>
            <w:r w:rsidR="0050632E">
              <w:rPr>
                <w:rFonts w:asciiTheme="minorHAnsi" w:hAnsiTheme="minorHAnsi" w:cstheme="minorHAnsi"/>
                <w:sz w:val="20"/>
                <w:szCs w:val="20"/>
              </w:rPr>
              <w:t>R</w:t>
            </w:r>
            <w:r w:rsidR="00D71891">
              <w:rPr>
                <w:rFonts w:asciiTheme="minorHAnsi" w:hAnsiTheme="minorHAnsi" w:cstheme="minorHAnsi"/>
                <w:sz w:val="20"/>
                <w:szCs w:val="20"/>
              </w:rPr>
              <w:t>egeneration, Planning and Development</w:t>
            </w:r>
          </w:p>
          <w:p w:rsidR="005266AF" w:rsidRPr="005266AF" w:rsidRDefault="005266AF" w:rsidP="005266AF">
            <w:pPr>
              <w:rPr>
                <w:rFonts w:asciiTheme="minorHAnsi" w:hAnsiTheme="minorHAnsi" w:cstheme="minorHAnsi"/>
                <w:sz w:val="20"/>
                <w:szCs w:val="20"/>
              </w:rPr>
            </w:pPr>
          </w:p>
        </w:tc>
      </w:tr>
      <w:tr w:rsidR="005266AF" w:rsidRPr="005266AF" w:rsidTr="005266AF">
        <w:trPr>
          <w:trHeight w:val="340"/>
        </w:trPr>
        <w:tc>
          <w:tcPr>
            <w:tcW w:w="9747" w:type="dxa"/>
            <w:shd w:val="clear" w:color="auto" w:fill="FFFFCC"/>
            <w:vAlign w:val="center"/>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t>Role Purpose:</w:t>
            </w:r>
          </w:p>
        </w:tc>
      </w:tr>
      <w:tr w:rsidR="005266AF" w:rsidRPr="005266AF" w:rsidTr="005266AF">
        <w:trPr>
          <w:trHeight w:val="851"/>
        </w:trPr>
        <w:tc>
          <w:tcPr>
            <w:tcW w:w="9747" w:type="dxa"/>
            <w:tcBorders>
              <w:bottom w:val="single" w:sz="4" w:space="0" w:color="auto"/>
            </w:tcBorders>
            <w:vAlign w:val="center"/>
          </w:tcPr>
          <w:p w:rsidR="003557D1" w:rsidRPr="00103E06" w:rsidRDefault="003557D1" w:rsidP="00103E06">
            <w:pPr>
              <w:pStyle w:val="BodyText"/>
              <w:numPr>
                <w:ilvl w:val="0"/>
                <w:numId w:val="25"/>
              </w:numPr>
              <w:jc w:val="left"/>
              <w:rPr>
                <w:rFonts w:asciiTheme="minorHAnsi" w:hAnsiTheme="minorHAnsi" w:cstheme="minorHAnsi"/>
                <w:sz w:val="20"/>
              </w:rPr>
            </w:pPr>
            <w:r w:rsidRPr="00103E06">
              <w:rPr>
                <w:rFonts w:asciiTheme="minorHAnsi" w:hAnsiTheme="minorHAnsi" w:cstheme="minorHAnsi"/>
                <w:sz w:val="20"/>
              </w:rPr>
              <w:t xml:space="preserve">Manage and lead a professional team </w:t>
            </w:r>
            <w:r w:rsidR="00103E06">
              <w:rPr>
                <w:rFonts w:asciiTheme="minorHAnsi" w:hAnsiTheme="minorHAnsi" w:cstheme="minorHAnsi"/>
                <w:sz w:val="20"/>
              </w:rPr>
              <w:t>responsible for the preparation and adoption of all</w:t>
            </w:r>
            <w:r w:rsidRPr="00103E06">
              <w:rPr>
                <w:rFonts w:asciiTheme="minorHAnsi" w:hAnsiTheme="minorHAnsi" w:cstheme="minorHAnsi"/>
                <w:sz w:val="20"/>
              </w:rPr>
              <w:t xml:space="preserve"> statutory and non statutory planning, heritage and transport policy to support </w:t>
            </w:r>
            <w:r w:rsidR="00103E06">
              <w:rPr>
                <w:rFonts w:asciiTheme="minorHAnsi" w:hAnsiTheme="minorHAnsi" w:cstheme="minorHAnsi"/>
                <w:sz w:val="20"/>
              </w:rPr>
              <w:t xml:space="preserve">the </w:t>
            </w:r>
            <w:r w:rsidR="006A7166">
              <w:rPr>
                <w:rFonts w:asciiTheme="minorHAnsi" w:hAnsiTheme="minorHAnsi" w:cstheme="minorHAnsi"/>
                <w:sz w:val="20"/>
              </w:rPr>
              <w:t>effective management of all new development, transport, heritage and built environment/place assets within the Borough in accordance with the objectives</w:t>
            </w:r>
            <w:r w:rsidR="00103E06">
              <w:rPr>
                <w:rFonts w:asciiTheme="minorHAnsi" w:hAnsiTheme="minorHAnsi" w:cstheme="minorHAnsi"/>
                <w:sz w:val="20"/>
              </w:rPr>
              <w:t xml:space="preserve"> of the Corporate Plan</w:t>
            </w:r>
            <w:r w:rsidRPr="00103E06">
              <w:rPr>
                <w:rFonts w:asciiTheme="minorHAnsi" w:hAnsiTheme="minorHAnsi" w:cstheme="minorHAnsi"/>
                <w:sz w:val="20"/>
              </w:rPr>
              <w:t xml:space="preserve">. </w:t>
            </w:r>
          </w:p>
          <w:p w:rsidR="008E09D3" w:rsidRDefault="003557D1">
            <w:pPr>
              <w:pStyle w:val="BodyText"/>
              <w:numPr>
                <w:ilvl w:val="0"/>
                <w:numId w:val="25"/>
              </w:numPr>
              <w:jc w:val="left"/>
              <w:rPr>
                <w:rFonts w:cs="Arial"/>
                <w:sz w:val="20"/>
              </w:rPr>
            </w:pPr>
            <w:r w:rsidRPr="00103E06">
              <w:rPr>
                <w:rFonts w:asciiTheme="minorHAnsi" w:hAnsiTheme="minorHAnsi" w:cstheme="minorHAnsi"/>
                <w:sz w:val="20"/>
              </w:rPr>
              <w:t xml:space="preserve">Secure and promote investment in </w:t>
            </w:r>
            <w:r w:rsidR="00435E3E" w:rsidRPr="00103E06">
              <w:rPr>
                <w:rFonts w:asciiTheme="minorHAnsi" w:hAnsiTheme="minorHAnsi" w:cstheme="minorHAnsi"/>
                <w:sz w:val="20"/>
              </w:rPr>
              <w:t>infrastructure</w:t>
            </w:r>
            <w:r w:rsidRPr="00103E06">
              <w:rPr>
                <w:rFonts w:asciiTheme="minorHAnsi" w:hAnsiTheme="minorHAnsi" w:cstheme="minorHAnsi"/>
                <w:sz w:val="20"/>
              </w:rPr>
              <w:t xml:space="preserve"> across the borough through the development of </w:t>
            </w:r>
            <w:r w:rsidR="00435E3E" w:rsidRPr="00103E06">
              <w:rPr>
                <w:rFonts w:asciiTheme="minorHAnsi" w:hAnsiTheme="minorHAnsi" w:cstheme="minorHAnsi"/>
                <w:sz w:val="20"/>
              </w:rPr>
              <w:t>strategies</w:t>
            </w:r>
            <w:r w:rsidRPr="00103E06">
              <w:rPr>
                <w:rFonts w:asciiTheme="minorHAnsi" w:hAnsiTheme="minorHAnsi" w:cstheme="minorHAnsi"/>
                <w:sz w:val="20"/>
              </w:rPr>
              <w:t xml:space="preserve">, relationships and partnership working arrangements and the </w:t>
            </w:r>
            <w:r w:rsidR="00435E3E" w:rsidRPr="00103E06">
              <w:rPr>
                <w:rFonts w:asciiTheme="minorHAnsi" w:hAnsiTheme="minorHAnsi" w:cstheme="minorHAnsi"/>
                <w:sz w:val="20"/>
              </w:rPr>
              <w:t>operation</w:t>
            </w:r>
            <w:r w:rsidRPr="00103E06">
              <w:rPr>
                <w:rFonts w:asciiTheme="minorHAnsi" w:hAnsiTheme="minorHAnsi" w:cstheme="minorHAnsi"/>
                <w:sz w:val="20"/>
              </w:rPr>
              <w:t xml:space="preserve"> </w:t>
            </w:r>
            <w:r w:rsidR="00435E3E" w:rsidRPr="00103E06">
              <w:rPr>
                <w:rFonts w:asciiTheme="minorHAnsi" w:hAnsiTheme="minorHAnsi" w:cstheme="minorHAnsi"/>
                <w:sz w:val="20"/>
              </w:rPr>
              <w:t>and</w:t>
            </w:r>
            <w:r w:rsidRPr="00103E06">
              <w:rPr>
                <w:rFonts w:asciiTheme="minorHAnsi" w:hAnsiTheme="minorHAnsi" w:cstheme="minorHAnsi"/>
                <w:sz w:val="20"/>
              </w:rPr>
              <w:t xml:space="preserve"> </w:t>
            </w:r>
            <w:r w:rsidR="00435E3E" w:rsidRPr="00103E06">
              <w:rPr>
                <w:rFonts w:asciiTheme="minorHAnsi" w:hAnsiTheme="minorHAnsi" w:cstheme="minorHAnsi"/>
                <w:sz w:val="20"/>
              </w:rPr>
              <w:t>management</w:t>
            </w:r>
            <w:r w:rsidRPr="00103E06">
              <w:rPr>
                <w:rFonts w:asciiTheme="minorHAnsi" w:hAnsiTheme="minorHAnsi" w:cstheme="minorHAnsi"/>
                <w:sz w:val="20"/>
              </w:rPr>
              <w:t xml:space="preserve"> of statutory </w:t>
            </w:r>
            <w:r w:rsidR="00435E3E" w:rsidRPr="00103E06">
              <w:rPr>
                <w:rFonts w:asciiTheme="minorHAnsi" w:hAnsiTheme="minorHAnsi" w:cstheme="minorHAnsi"/>
                <w:sz w:val="20"/>
              </w:rPr>
              <w:t>and</w:t>
            </w:r>
            <w:r w:rsidRPr="00103E06">
              <w:rPr>
                <w:rFonts w:asciiTheme="minorHAnsi" w:hAnsiTheme="minorHAnsi" w:cstheme="minorHAnsi"/>
                <w:sz w:val="20"/>
              </w:rPr>
              <w:t xml:space="preserve"> non statutory infrastructure funding regimes (e.g. CIL/LIP/S106).</w:t>
            </w:r>
          </w:p>
          <w:p w:rsidR="00096240" w:rsidRPr="003557D1" w:rsidRDefault="006A7166" w:rsidP="00103E06">
            <w:pPr>
              <w:pStyle w:val="BodyText"/>
              <w:numPr>
                <w:ilvl w:val="0"/>
                <w:numId w:val="25"/>
              </w:numPr>
              <w:jc w:val="left"/>
              <w:rPr>
                <w:rFonts w:cs="Arial"/>
                <w:sz w:val="20"/>
              </w:rPr>
            </w:pPr>
            <w:r>
              <w:rPr>
                <w:rFonts w:asciiTheme="minorHAnsi" w:hAnsiTheme="minorHAnsi" w:cstheme="minorHAnsi"/>
                <w:sz w:val="20"/>
              </w:rPr>
              <w:t xml:space="preserve">Provide services to satisfy the statutory obligations of the Council in respec of Assets of Community Value, Neighbourhood Planning and Village green registration. </w:t>
            </w:r>
            <w:r w:rsidR="00EA3E26" w:rsidRPr="00103E06">
              <w:rPr>
                <w:rFonts w:asciiTheme="minorHAnsi" w:hAnsiTheme="minorHAnsi" w:cstheme="minorHAnsi"/>
                <w:sz w:val="20"/>
              </w:rPr>
              <w:t xml:space="preserve"> </w:t>
            </w:r>
          </w:p>
        </w:tc>
      </w:tr>
      <w:tr w:rsidR="005266AF" w:rsidRPr="005266AF" w:rsidTr="005266AF">
        <w:trPr>
          <w:trHeight w:val="340"/>
        </w:trPr>
        <w:tc>
          <w:tcPr>
            <w:tcW w:w="9747" w:type="dxa"/>
            <w:shd w:val="clear" w:color="auto" w:fill="FFFFCC"/>
            <w:vAlign w:val="center"/>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t>Main Responsibilities (in addition to typical accountabilities overleaf):</w:t>
            </w:r>
          </w:p>
        </w:tc>
      </w:tr>
      <w:tr w:rsidR="005266AF" w:rsidRPr="005266AF" w:rsidTr="005266AF">
        <w:tc>
          <w:tcPr>
            <w:tcW w:w="9747" w:type="dxa"/>
            <w:tcBorders>
              <w:bottom w:val="single" w:sz="4" w:space="0" w:color="auto"/>
            </w:tcBorders>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t xml:space="preserve"> </w:t>
            </w:r>
          </w:p>
          <w:p w:rsidR="00096240" w:rsidRDefault="007608D9" w:rsidP="00096240">
            <w:pPr>
              <w:numPr>
                <w:ilvl w:val="0"/>
                <w:numId w:val="12"/>
              </w:numPr>
              <w:ind w:left="397" w:hanging="357"/>
              <w:jc w:val="both"/>
              <w:rPr>
                <w:rFonts w:asciiTheme="minorHAnsi" w:hAnsiTheme="minorHAnsi" w:cstheme="minorHAnsi"/>
                <w:sz w:val="20"/>
                <w:szCs w:val="20"/>
              </w:rPr>
            </w:pPr>
            <w:r>
              <w:rPr>
                <w:rFonts w:asciiTheme="minorHAnsi" w:hAnsiTheme="minorHAnsi" w:cstheme="minorHAnsi"/>
                <w:sz w:val="20"/>
                <w:szCs w:val="20"/>
              </w:rPr>
              <w:t xml:space="preserve">To </w:t>
            </w:r>
            <w:r w:rsidR="00EE6B8A">
              <w:rPr>
                <w:rFonts w:asciiTheme="minorHAnsi" w:hAnsiTheme="minorHAnsi" w:cstheme="minorHAnsi"/>
                <w:sz w:val="20"/>
                <w:szCs w:val="20"/>
              </w:rPr>
              <w:t xml:space="preserve">prepare, monitor and review as </w:t>
            </w:r>
            <w:r w:rsidR="00435E3E">
              <w:rPr>
                <w:rFonts w:asciiTheme="minorHAnsi" w:hAnsiTheme="minorHAnsi" w:cstheme="minorHAnsi"/>
                <w:sz w:val="20"/>
                <w:szCs w:val="20"/>
              </w:rPr>
              <w:t>appropriate</w:t>
            </w:r>
            <w:r w:rsidR="00EE6B8A">
              <w:rPr>
                <w:rFonts w:asciiTheme="minorHAnsi" w:hAnsiTheme="minorHAnsi" w:cstheme="minorHAnsi"/>
                <w:sz w:val="20"/>
                <w:szCs w:val="20"/>
              </w:rPr>
              <w:t xml:space="preserve"> the Council’s suite of statutory and non statutory planning, heritage and transport related policy frameworks</w:t>
            </w:r>
            <w:r w:rsidR="009A207D">
              <w:rPr>
                <w:rFonts w:asciiTheme="minorHAnsi" w:hAnsiTheme="minorHAnsi" w:cstheme="minorHAnsi"/>
                <w:sz w:val="20"/>
                <w:szCs w:val="20"/>
              </w:rPr>
              <w:t>/plans</w:t>
            </w:r>
            <w:r w:rsidR="00EE6B8A">
              <w:rPr>
                <w:rFonts w:asciiTheme="minorHAnsi" w:hAnsiTheme="minorHAnsi" w:cstheme="minorHAnsi"/>
                <w:sz w:val="20"/>
                <w:szCs w:val="20"/>
              </w:rPr>
              <w:t xml:space="preserve"> (e.g. the Local Plan, Transport Strategy, </w:t>
            </w:r>
            <w:r w:rsidR="00435E3E">
              <w:rPr>
                <w:rFonts w:asciiTheme="minorHAnsi" w:hAnsiTheme="minorHAnsi" w:cstheme="minorHAnsi"/>
                <w:sz w:val="20"/>
                <w:szCs w:val="20"/>
              </w:rPr>
              <w:t>Infrastructure</w:t>
            </w:r>
            <w:r w:rsidR="00EE6B8A">
              <w:rPr>
                <w:rFonts w:asciiTheme="minorHAnsi" w:hAnsiTheme="minorHAnsi" w:cstheme="minorHAnsi"/>
                <w:sz w:val="20"/>
                <w:szCs w:val="20"/>
              </w:rPr>
              <w:t xml:space="preserve"> Delivery Plan, Conservation Area Management Plans) and to the </w:t>
            </w:r>
            <w:r>
              <w:rPr>
                <w:rFonts w:asciiTheme="minorHAnsi" w:hAnsiTheme="minorHAnsi" w:cstheme="minorHAnsi"/>
                <w:sz w:val="20"/>
                <w:szCs w:val="20"/>
              </w:rPr>
              <w:t>act as</w:t>
            </w:r>
            <w:r w:rsidR="00EE6B8A">
              <w:rPr>
                <w:rFonts w:asciiTheme="minorHAnsi" w:hAnsiTheme="minorHAnsi" w:cstheme="minorHAnsi"/>
                <w:sz w:val="20"/>
                <w:szCs w:val="20"/>
              </w:rPr>
              <w:t xml:space="preserve"> a senior professional advisor</w:t>
            </w:r>
            <w:r>
              <w:rPr>
                <w:rFonts w:asciiTheme="minorHAnsi" w:hAnsiTheme="minorHAnsi" w:cstheme="minorHAnsi"/>
                <w:sz w:val="20"/>
                <w:szCs w:val="20"/>
              </w:rPr>
              <w:t xml:space="preserve"> </w:t>
            </w:r>
            <w:r w:rsidR="00EE6B8A">
              <w:rPr>
                <w:rFonts w:asciiTheme="minorHAnsi" w:hAnsiTheme="minorHAnsi" w:cstheme="minorHAnsi"/>
                <w:sz w:val="20"/>
                <w:szCs w:val="20"/>
              </w:rPr>
              <w:t xml:space="preserve">(where </w:t>
            </w:r>
            <w:r w:rsidR="00435E3E">
              <w:rPr>
                <w:rFonts w:asciiTheme="minorHAnsi" w:hAnsiTheme="minorHAnsi" w:cstheme="minorHAnsi"/>
                <w:sz w:val="20"/>
                <w:szCs w:val="20"/>
              </w:rPr>
              <w:t>appropriate</w:t>
            </w:r>
            <w:r w:rsidR="00EE6B8A">
              <w:rPr>
                <w:rFonts w:asciiTheme="minorHAnsi" w:hAnsiTheme="minorHAnsi" w:cstheme="minorHAnsi"/>
                <w:sz w:val="20"/>
                <w:szCs w:val="20"/>
              </w:rPr>
              <w:t xml:space="preserve"> deputising for the Assistant Director – Planning)  to internal and external agents </w:t>
            </w:r>
            <w:r>
              <w:rPr>
                <w:rFonts w:asciiTheme="minorHAnsi" w:hAnsiTheme="minorHAnsi" w:cstheme="minorHAnsi"/>
                <w:sz w:val="20"/>
                <w:szCs w:val="20"/>
              </w:rPr>
              <w:t xml:space="preserve">on all matters relating </w:t>
            </w:r>
            <w:r w:rsidR="00EE6B8A">
              <w:rPr>
                <w:rFonts w:asciiTheme="minorHAnsi" w:hAnsiTheme="minorHAnsi" w:cstheme="minorHAnsi"/>
                <w:sz w:val="20"/>
                <w:szCs w:val="20"/>
              </w:rPr>
              <w:t>to</w:t>
            </w:r>
            <w:r w:rsidR="003557D1">
              <w:rPr>
                <w:rFonts w:asciiTheme="minorHAnsi" w:hAnsiTheme="minorHAnsi" w:cstheme="minorHAnsi"/>
                <w:sz w:val="20"/>
                <w:szCs w:val="20"/>
              </w:rPr>
              <w:t xml:space="preserve"> strategic </w:t>
            </w:r>
            <w:r w:rsidR="00EA3E26">
              <w:rPr>
                <w:rFonts w:asciiTheme="minorHAnsi" w:hAnsiTheme="minorHAnsi" w:cstheme="minorHAnsi"/>
                <w:sz w:val="20"/>
                <w:szCs w:val="20"/>
              </w:rPr>
              <w:t>planning</w:t>
            </w:r>
            <w:r w:rsidR="003557D1">
              <w:rPr>
                <w:rFonts w:asciiTheme="minorHAnsi" w:hAnsiTheme="minorHAnsi" w:cstheme="minorHAnsi"/>
                <w:sz w:val="20"/>
                <w:szCs w:val="20"/>
              </w:rPr>
              <w:t xml:space="preserve">, </w:t>
            </w:r>
            <w:r w:rsidR="00EE6B8A">
              <w:rPr>
                <w:rFonts w:asciiTheme="minorHAnsi" w:hAnsiTheme="minorHAnsi" w:cstheme="minorHAnsi"/>
                <w:sz w:val="20"/>
                <w:szCs w:val="20"/>
              </w:rPr>
              <w:t>heritage, infrast</w:t>
            </w:r>
            <w:r w:rsidR="009A207D">
              <w:rPr>
                <w:rFonts w:asciiTheme="minorHAnsi" w:hAnsiTheme="minorHAnsi" w:cstheme="minorHAnsi"/>
                <w:sz w:val="20"/>
                <w:szCs w:val="20"/>
              </w:rPr>
              <w:t>ructure and transport strategy</w:t>
            </w:r>
            <w:r>
              <w:rPr>
                <w:rFonts w:asciiTheme="minorHAnsi" w:hAnsiTheme="minorHAnsi" w:cstheme="minorHAnsi"/>
                <w:sz w:val="20"/>
                <w:szCs w:val="20"/>
              </w:rPr>
              <w:t xml:space="preserve">. </w:t>
            </w:r>
            <w:r w:rsidR="005266AF" w:rsidRPr="005266AF">
              <w:rPr>
                <w:rFonts w:asciiTheme="minorHAnsi" w:hAnsiTheme="minorHAnsi" w:cstheme="minorHAnsi"/>
                <w:sz w:val="20"/>
                <w:szCs w:val="20"/>
              </w:rPr>
              <w:t xml:space="preserve"> </w:t>
            </w:r>
          </w:p>
          <w:p w:rsidR="00096240" w:rsidRDefault="00096240" w:rsidP="00096240">
            <w:pPr>
              <w:jc w:val="both"/>
              <w:rPr>
                <w:rFonts w:asciiTheme="minorHAnsi" w:hAnsiTheme="minorHAnsi" w:cstheme="minorHAnsi"/>
                <w:sz w:val="20"/>
                <w:szCs w:val="20"/>
              </w:rPr>
            </w:pPr>
          </w:p>
          <w:p w:rsidR="003557D1" w:rsidRDefault="005266AF" w:rsidP="003557D1">
            <w:pPr>
              <w:numPr>
                <w:ilvl w:val="0"/>
                <w:numId w:val="12"/>
              </w:numPr>
              <w:ind w:left="397"/>
              <w:jc w:val="both"/>
              <w:rPr>
                <w:rFonts w:asciiTheme="minorHAnsi" w:hAnsiTheme="minorHAnsi" w:cstheme="minorHAnsi"/>
                <w:sz w:val="20"/>
                <w:szCs w:val="20"/>
              </w:rPr>
            </w:pPr>
            <w:r w:rsidRPr="005266AF">
              <w:rPr>
                <w:rFonts w:asciiTheme="minorHAnsi" w:hAnsiTheme="minorHAnsi" w:cstheme="minorHAnsi"/>
                <w:sz w:val="20"/>
                <w:szCs w:val="20"/>
              </w:rPr>
              <w:t xml:space="preserve"> </w:t>
            </w:r>
            <w:r w:rsidR="007608D9">
              <w:rPr>
                <w:rFonts w:asciiTheme="minorHAnsi" w:hAnsiTheme="minorHAnsi" w:cstheme="minorHAnsi"/>
                <w:sz w:val="20"/>
                <w:szCs w:val="20"/>
              </w:rPr>
              <w:t>To lead, de</w:t>
            </w:r>
            <w:r w:rsidR="003557D1">
              <w:rPr>
                <w:rFonts w:asciiTheme="minorHAnsi" w:hAnsiTheme="minorHAnsi" w:cstheme="minorHAnsi"/>
                <w:sz w:val="20"/>
                <w:szCs w:val="20"/>
              </w:rPr>
              <w:t>velop and manage the team</w:t>
            </w:r>
            <w:r w:rsidR="007608D9">
              <w:rPr>
                <w:rFonts w:asciiTheme="minorHAnsi" w:hAnsiTheme="minorHAnsi" w:cstheme="minorHAnsi"/>
                <w:sz w:val="20"/>
                <w:szCs w:val="20"/>
              </w:rPr>
              <w:t xml:space="preserve"> in a professional manner consistent with </w:t>
            </w:r>
            <w:r w:rsidR="00D71891">
              <w:rPr>
                <w:rFonts w:asciiTheme="minorHAnsi" w:hAnsiTheme="minorHAnsi" w:cstheme="minorHAnsi"/>
                <w:sz w:val="20"/>
                <w:szCs w:val="20"/>
              </w:rPr>
              <w:t>the</w:t>
            </w:r>
            <w:r w:rsidR="007608D9">
              <w:rPr>
                <w:rFonts w:asciiTheme="minorHAnsi" w:hAnsiTheme="minorHAnsi" w:cstheme="minorHAnsi"/>
                <w:sz w:val="20"/>
                <w:szCs w:val="20"/>
              </w:rPr>
              <w:t xml:space="preserve"> achievement of </w:t>
            </w:r>
            <w:r w:rsidR="007C7CB5">
              <w:rPr>
                <w:rFonts w:asciiTheme="minorHAnsi" w:hAnsiTheme="minorHAnsi" w:cstheme="minorHAnsi"/>
                <w:sz w:val="20"/>
                <w:szCs w:val="20"/>
              </w:rPr>
              <w:t>cross Council Corporate P</w:t>
            </w:r>
            <w:r w:rsidR="007608D9">
              <w:rPr>
                <w:rFonts w:asciiTheme="minorHAnsi" w:hAnsiTheme="minorHAnsi" w:cstheme="minorHAnsi"/>
                <w:sz w:val="20"/>
                <w:szCs w:val="20"/>
              </w:rPr>
              <w:t>lan outcomes</w:t>
            </w:r>
          </w:p>
          <w:p w:rsidR="003557D1" w:rsidRPr="003557D1" w:rsidRDefault="003557D1" w:rsidP="003557D1">
            <w:pPr>
              <w:rPr>
                <w:sz w:val="20"/>
              </w:rPr>
            </w:pPr>
          </w:p>
          <w:p w:rsidR="003557D1" w:rsidRPr="009A207D" w:rsidRDefault="003557D1" w:rsidP="003557D1">
            <w:pPr>
              <w:numPr>
                <w:ilvl w:val="0"/>
                <w:numId w:val="12"/>
              </w:numPr>
              <w:ind w:left="397"/>
              <w:jc w:val="both"/>
              <w:rPr>
                <w:rFonts w:asciiTheme="minorHAnsi" w:hAnsiTheme="minorHAnsi" w:cstheme="minorHAnsi"/>
                <w:sz w:val="20"/>
                <w:szCs w:val="20"/>
              </w:rPr>
            </w:pPr>
            <w:r w:rsidRPr="009A207D">
              <w:rPr>
                <w:rFonts w:asciiTheme="minorHAnsi" w:hAnsiTheme="minorHAnsi" w:cstheme="minorHAnsi"/>
                <w:sz w:val="20"/>
              </w:rPr>
              <w:t xml:space="preserve">To provide and manage expert advice services in respect of planning policy, urban design, conservation/heritage and transportation (including providing formal responses as the Highway </w:t>
            </w:r>
            <w:r w:rsidR="00435E3E" w:rsidRPr="009A207D">
              <w:rPr>
                <w:rFonts w:asciiTheme="minorHAnsi" w:hAnsiTheme="minorHAnsi" w:cstheme="minorHAnsi"/>
                <w:sz w:val="20"/>
              </w:rPr>
              <w:t>Authority</w:t>
            </w:r>
            <w:r w:rsidRPr="009A207D">
              <w:rPr>
                <w:rFonts w:asciiTheme="minorHAnsi" w:hAnsiTheme="minorHAnsi" w:cstheme="minorHAnsi"/>
                <w:sz w:val="20"/>
              </w:rPr>
              <w:t xml:space="preserve">) to support the </w:t>
            </w:r>
            <w:r w:rsidR="00EE6B8A" w:rsidRPr="009A207D">
              <w:rPr>
                <w:rFonts w:asciiTheme="minorHAnsi" w:hAnsiTheme="minorHAnsi" w:cstheme="minorHAnsi"/>
                <w:sz w:val="20"/>
              </w:rPr>
              <w:t>statutory planning</w:t>
            </w:r>
            <w:r w:rsidRPr="009A207D">
              <w:rPr>
                <w:rFonts w:asciiTheme="minorHAnsi" w:hAnsiTheme="minorHAnsi" w:cstheme="minorHAnsi"/>
                <w:sz w:val="20"/>
              </w:rPr>
              <w:t xml:space="preserve"> process.</w:t>
            </w:r>
          </w:p>
          <w:p w:rsidR="003557D1" w:rsidRPr="009A207D" w:rsidRDefault="003557D1" w:rsidP="003557D1">
            <w:pPr>
              <w:ind w:left="397"/>
              <w:jc w:val="both"/>
              <w:rPr>
                <w:rFonts w:asciiTheme="minorHAnsi" w:hAnsiTheme="minorHAnsi" w:cstheme="minorHAnsi"/>
                <w:sz w:val="20"/>
                <w:szCs w:val="20"/>
              </w:rPr>
            </w:pPr>
          </w:p>
          <w:p w:rsidR="00EE6B8A" w:rsidRPr="009A207D" w:rsidRDefault="00EE6B8A" w:rsidP="00EE6B8A">
            <w:pPr>
              <w:numPr>
                <w:ilvl w:val="0"/>
                <w:numId w:val="12"/>
              </w:numPr>
              <w:ind w:left="397"/>
              <w:jc w:val="both"/>
              <w:rPr>
                <w:rFonts w:asciiTheme="minorHAnsi" w:hAnsiTheme="minorHAnsi" w:cstheme="minorHAnsi"/>
                <w:sz w:val="20"/>
                <w:szCs w:val="20"/>
              </w:rPr>
            </w:pPr>
            <w:r w:rsidRPr="009A207D">
              <w:rPr>
                <w:rFonts w:asciiTheme="minorHAnsi" w:hAnsiTheme="minorHAnsi" w:cstheme="minorHAnsi"/>
                <w:sz w:val="20"/>
              </w:rPr>
              <w:t>To provide</w:t>
            </w:r>
            <w:r w:rsidR="003557D1" w:rsidRPr="009A207D">
              <w:rPr>
                <w:rFonts w:asciiTheme="minorHAnsi" w:hAnsiTheme="minorHAnsi" w:cstheme="minorHAnsi"/>
                <w:sz w:val="20"/>
              </w:rPr>
              <w:t xml:space="preserve"> a range of support services to communities associated with </w:t>
            </w:r>
            <w:r w:rsidR="00435E3E" w:rsidRPr="009A207D">
              <w:rPr>
                <w:rFonts w:asciiTheme="minorHAnsi" w:hAnsiTheme="minorHAnsi" w:cstheme="minorHAnsi"/>
                <w:sz w:val="20"/>
              </w:rPr>
              <w:t>the</w:t>
            </w:r>
            <w:r w:rsidR="003557D1" w:rsidRPr="009A207D">
              <w:rPr>
                <w:rFonts w:asciiTheme="minorHAnsi" w:hAnsiTheme="minorHAnsi" w:cstheme="minorHAnsi"/>
                <w:sz w:val="20"/>
              </w:rPr>
              <w:t xml:space="preserve"> Localism </w:t>
            </w:r>
            <w:r w:rsidR="00435E3E" w:rsidRPr="009A207D">
              <w:rPr>
                <w:rFonts w:asciiTheme="minorHAnsi" w:hAnsiTheme="minorHAnsi" w:cstheme="minorHAnsi"/>
                <w:sz w:val="20"/>
              </w:rPr>
              <w:t>Agenda</w:t>
            </w:r>
            <w:r w:rsidR="003557D1" w:rsidRPr="009A207D">
              <w:rPr>
                <w:rFonts w:asciiTheme="minorHAnsi" w:hAnsiTheme="minorHAnsi" w:cstheme="minorHAnsi"/>
                <w:sz w:val="20"/>
              </w:rPr>
              <w:t xml:space="preserve"> – including the management </w:t>
            </w:r>
            <w:r w:rsidR="00435E3E" w:rsidRPr="009A207D">
              <w:rPr>
                <w:rFonts w:asciiTheme="minorHAnsi" w:hAnsiTheme="minorHAnsi" w:cstheme="minorHAnsi"/>
                <w:sz w:val="20"/>
              </w:rPr>
              <w:t>of</w:t>
            </w:r>
            <w:r w:rsidR="003557D1" w:rsidRPr="009A207D">
              <w:rPr>
                <w:rFonts w:asciiTheme="minorHAnsi" w:hAnsiTheme="minorHAnsi" w:cstheme="minorHAnsi"/>
                <w:sz w:val="20"/>
              </w:rPr>
              <w:t xml:space="preserve"> process </w:t>
            </w:r>
            <w:r w:rsidR="00435E3E" w:rsidRPr="009A207D">
              <w:rPr>
                <w:rFonts w:asciiTheme="minorHAnsi" w:hAnsiTheme="minorHAnsi" w:cstheme="minorHAnsi"/>
                <w:sz w:val="20"/>
              </w:rPr>
              <w:t>concerning</w:t>
            </w:r>
            <w:r w:rsidR="003557D1" w:rsidRPr="009A207D">
              <w:rPr>
                <w:rFonts w:asciiTheme="minorHAnsi" w:hAnsiTheme="minorHAnsi" w:cstheme="minorHAnsi"/>
                <w:sz w:val="20"/>
              </w:rPr>
              <w:t xml:space="preserve"> </w:t>
            </w:r>
            <w:r w:rsidR="00435E3E" w:rsidRPr="009A207D">
              <w:rPr>
                <w:rFonts w:asciiTheme="minorHAnsi" w:hAnsiTheme="minorHAnsi" w:cstheme="minorHAnsi"/>
                <w:sz w:val="20"/>
              </w:rPr>
              <w:t>Assets</w:t>
            </w:r>
            <w:r w:rsidR="003557D1" w:rsidRPr="009A207D">
              <w:rPr>
                <w:rFonts w:asciiTheme="minorHAnsi" w:hAnsiTheme="minorHAnsi" w:cstheme="minorHAnsi"/>
                <w:sz w:val="20"/>
              </w:rPr>
              <w:t xml:space="preserve"> of Community Value, </w:t>
            </w:r>
            <w:r w:rsidR="00435E3E" w:rsidRPr="009A207D">
              <w:rPr>
                <w:rFonts w:asciiTheme="minorHAnsi" w:hAnsiTheme="minorHAnsi" w:cstheme="minorHAnsi"/>
                <w:sz w:val="20"/>
              </w:rPr>
              <w:t>Neighbourhood</w:t>
            </w:r>
            <w:r w:rsidR="003557D1" w:rsidRPr="009A207D">
              <w:rPr>
                <w:rFonts w:asciiTheme="minorHAnsi" w:hAnsiTheme="minorHAnsi" w:cstheme="minorHAnsi"/>
                <w:sz w:val="20"/>
              </w:rPr>
              <w:t xml:space="preserve"> planning, Village green registration. </w:t>
            </w:r>
          </w:p>
          <w:p w:rsidR="00EE6B8A" w:rsidRPr="00EE6B8A" w:rsidRDefault="00EE6B8A" w:rsidP="00EE6B8A">
            <w:pPr>
              <w:jc w:val="both"/>
              <w:rPr>
                <w:rFonts w:asciiTheme="minorHAnsi" w:hAnsiTheme="minorHAnsi" w:cstheme="minorHAnsi"/>
                <w:sz w:val="20"/>
                <w:szCs w:val="20"/>
              </w:rPr>
            </w:pPr>
          </w:p>
          <w:p w:rsidR="00096240" w:rsidRDefault="00D71891" w:rsidP="00096240">
            <w:pPr>
              <w:numPr>
                <w:ilvl w:val="0"/>
                <w:numId w:val="12"/>
              </w:numPr>
              <w:ind w:left="397"/>
              <w:jc w:val="both"/>
              <w:rPr>
                <w:rFonts w:asciiTheme="minorHAnsi" w:hAnsiTheme="minorHAnsi" w:cstheme="minorHAnsi"/>
                <w:sz w:val="20"/>
                <w:szCs w:val="20"/>
              </w:rPr>
            </w:pPr>
            <w:r>
              <w:rPr>
                <w:rFonts w:asciiTheme="minorHAnsi" w:hAnsiTheme="minorHAnsi" w:cstheme="minorHAnsi"/>
                <w:sz w:val="20"/>
                <w:szCs w:val="20"/>
              </w:rPr>
              <w:t xml:space="preserve">To </w:t>
            </w:r>
            <w:r w:rsidR="00EE6B8A">
              <w:rPr>
                <w:rFonts w:asciiTheme="minorHAnsi" w:hAnsiTheme="minorHAnsi" w:cstheme="minorHAnsi"/>
                <w:sz w:val="20"/>
                <w:szCs w:val="20"/>
              </w:rPr>
              <w:t xml:space="preserve">lead and implement </w:t>
            </w:r>
            <w:r>
              <w:rPr>
                <w:rFonts w:asciiTheme="minorHAnsi" w:hAnsiTheme="minorHAnsi" w:cstheme="minorHAnsi"/>
                <w:sz w:val="20"/>
                <w:szCs w:val="20"/>
              </w:rPr>
              <w:t xml:space="preserve">appropriate measures consistent with the objective of recovering all </w:t>
            </w:r>
            <w:r w:rsidR="00EE6B8A">
              <w:rPr>
                <w:rFonts w:asciiTheme="minorHAnsi" w:hAnsiTheme="minorHAnsi" w:cstheme="minorHAnsi"/>
                <w:sz w:val="20"/>
                <w:szCs w:val="20"/>
              </w:rPr>
              <w:t>eligible</w:t>
            </w:r>
            <w:r>
              <w:rPr>
                <w:rFonts w:asciiTheme="minorHAnsi" w:hAnsiTheme="minorHAnsi" w:cstheme="minorHAnsi"/>
                <w:sz w:val="20"/>
                <w:szCs w:val="20"/>
              </w:rPr>
              <w:t xml:space="preserve"> costs associated with the operation of the </w:t>
            </w:r>
            <w:r w:rsidR="00EE6B8A">
              <w:rPr>
                <w:rFonts w:asciiTheme="minorHAnsi" w:hAnsiTheme="minorHAnsi" w:cstheme="minorHAnsi"/>
                <w:sz w:val="20"/>
                <w:szCs w:val="20"/>
              </w:rPr>
              <w:t>teams work</w:t>
            </w:r>
            <w:r>
              <w:rPr>
                <w:rFonts w:asciiTheme="minorHAnsi" w:hAnsiTheme="minorHAnsi" w:cstheme="minorHAnsi"/>
                <w:sz w:val="20"/>
                <w:szCs w:val="20"/>
              </w:rPr>
              <w:t xml:space="preserve"> and the creation of a financially sustainable service, including the exploration and development where appropriate of partnership working within and outside of the Council. </w:t>
            </w:r>
          </w:p>
          <w:p w:rsidR="00096240" w:rsidRDefault="00096240" w:rsidP="00096240">
            <w:pPr>
              <w:ind w:left="360"/>
              <w:jc w:val="both"/>
              <w:rPr>
                <w:rFonts w:asciiTheme="minorHAnsi" w:hAnsiTheme="minorHAnsi" w:cstheme="minorHAnsi"/>
                <w:sz w:val="20"/>
                <w:szCs w:val="20"/>
              </w:rPr>
            </w:pPr>
          </w:p>
          <w:p w:rsidR="00096240" w:rsidRDefault="005266AF" w:rsidP="00096240">
            <w:pPr>
              <w:numPr>
                <w:ilvl w:val="0"/>
                <w:numId w:val="12"/>
              </w:numPr>
              <w:ind w:left="397"/>
              <w:jc w:val="both"/>
              <w:rPr>
                <w:rFonts w:asciiTheme="minorHAnsi" w:hAnsiTheme="minorHAnsi" w:cstheme="minorHAnsi"/>
                <w:sz w:val="20"/>
                <w:szCs w:val="20"/>
              </w:rPr>
            </w:pPr>
            <w:r w:rsidRPr="005266AF">
              <w:rPr>
                <w:rFonts w:asciiTheme="minorHAnsi" w:hAnsiTheme="minorHAnsi" w:cstheme="minorHAnsi"/>
                <w:sz w:val="20"/>
                <w:szCs w:val="20"/>
              </w:rPr>
              <w:t xml:space="preserve"> </w:t>
            </w:r>
            <w:r w:rsidR="007C7CB5">
              <w:rPr>
                <w:rFonts w:asciiTheme="minorHAnsi" w:hAnsiTheme="minorHAnsi" w:cstheme="minorHAnsi"/>
                <w:sz w:val="20"/>
                <w:szCs w:val="20"/>
              </w:rPr>
              <w:t xml:space="preserve">To actively promote the health and wellbeing of all citizens through the effective promotion and deployment of the skills and expertise of the </w:t>
            </w:r>
            <w:r w:rsidR="00EE6B8A">
              <w:rPr>
                <w:rFonts w:asciiTheme="minorHAnsi" w:hAnsiTheme="minorHAnsi" w:cstheme="minorHAnsi"/>
                <w:sz w:val="20"/>
                <w:szCs w:val="20"/>
              </w:rPr>
              <w:t>team</w:t>
            </w:r>
            <w:r w:rsidR="00493516">
              <w:rPr>
                <w:rFonts w:asciiTheme="minorHAnsi" w:hAnsiTheme="minorHAnsi" w:cstheme="minorHAnsi"/>
                <w:sz w:val="20"/>
                <w:szCs w:val="20"/>
              </w:rPr>
              <w:t>.</w:t>
            </w:r>
          </w:p>
          <w:p w:rsidR="005266AF" w:rsidRPr="005266AF" w:rsidRDefault="005266AF" w:rsidP="005266AF">
            <w:pPr>
              <w:ind w:left="37"/>
              <w:rPr>
                <w:rFonts w:asciiTheme="minorHAnsi" w:hAnsiTheme="minorHAnsi" w:cstheme="minorHAnsi"/>
                <w:sz w:val="20"/>
                <w:szCs w:val="20"/>
              </w:rPr>
            </w:pPr>
          </w:p>
        </w:tc>
      </w:tr>
      <w:tr w:rsidR="005266AF" w:rsidRPr="005266AF" w:rsidTr="005266AF">
        <w:trPr>
          <w:trHeight w:val="340"/>
        </w:trPr>
        <w:tc>
          <w:tcPr>
            <w:tcW w:w="9747" w:type="dxa"/>
            <w:shd w:val="clear" w:color="auto" w:fill="FFFFCC"/>
            <w:vAlign w:val="center"/>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t>Knowledge, Qualifications, Skills and Experience (in addition to those stated overleaf):</w:t>
            </w:r>
          </w:p>
        </w:tc>
      </w:tr>
      <w:tr w:rsidR="005266AF" w:rsidRPr="005266AF" w:rsidTr="005266AF">
        <w:tc>
          <w:tcPr>
            <w:tcW w:w="9747" w:type="dxa"/>
            <w:tcBorders>
              <w:bottom w:val="single" w:sz="4" w:space="0" w:color="auto"/>
            </w:tcBorders>
          </w:tcPr>
          <w:p w:rsidR="005266AF" w:rsidRPr="005266AF" w:rsidRDefault="005266AF" w:rsidP="005266AF">
            <w:pPr>
              <w:rPr>
                <w:rFonts w:asciiTheme="minorHAnsi" w:hAnsiTheme="minorHAnsi" w:cstheme="minorHAnsi"/>
                <w:sz w:val="20"/>
                <w:szCs w:val="20"/>
              </w:rPr>
            </w:pPr>
          </w:p>
          <w:p w:rsidR="00096240" w:rsidRDefault="00BA535C" w:rsidP="00096240">
            <w:pPr>
              <w:pStyle w:val="ListParagraph"/>
              <w:numPr>
                <w:ilvl w:val="0"/>
                <w:numId w:val="5"/>
              </w:numPr>
              <w:jc w:val="both"/>
              <w:rPr>
                <w:rFonts w:cstheme="minorHAnsi"/>
                <w:sz w:val="20"/>
                <w:szCs w:val="20"/>
              </w:rPr>
            </w:pPr>
            <w:r w:rsidRPr="00F362DE">
              <w:rPr>
                <w:rFonts w:cstheme="minorHAnsi"/>
                <w:sz w:val="20"/>
                <w:szCs w:val="20"/>
              </w:rPr>
              <w:t xml:space="preserve">Deep and detailed knowledge of principles and practice in the field of </w:t>
            </w:r>
            <w:r w:rsidR="009A207D">
              <w:rPr>
                <w:rFonts w:cstheme="minorHAnsi"/>
                <w:sz w:val="20"/>
                <w:szCs w:val="20"/>
              </w:rPr>
              <w:t>Strategic Planning Policy</w:t>
            </w:r>
            <w:r w:rsidRPr="00F362DE">
              <w:rPr>
                <w:rFonts w:cstheme="minorHAnsi"/>
                <w:sz w:val="20"/>
                <w:szCs w:val="20"/>
              </w:rPr>
              <w:t xml:space="preserve">. </w:t>
            </w:r>
          </w:p>
          <w:p w:rsidR="00096240" w:rsidRDefault="00BA535C" w:rsidP="00096240">
            <w:pPr>
              <w:pStyle w:val="ListParagraph"/>
              <w:numPr>
                <w:ilvl w:val="0"/>
                <w:numId w:val="5"/>
              </w:numPr>
              <w:jc w:val="both"/>
              <w:rPr>
                <w:rFonts w:cstheme="minorHAnsi"/>
                <w:sz w:val="20"/>
                <w:szCs w:val="20"/>
              </w:rPr>
            </w:pPr>
            <w:r w:rsidRPr="00F362DE">
              <w:rPr>
                <w:rFonts w:cstheme="minorHAnsi"/>
                <w:sz w:val="20"/>
                <w:szCs w:val="20"/>
              </w:rPr>
              <w:t>Degree level or equivalent qualif</w:t>
            </w:r>
            <w:r w:rsidR="009A207D">
              <w:rPr>
                <w:rFonts w:cstheme="minorHAnsi"/>
                <w:sz w:val="20"/>
                <w:szCs w:val="20"/>
              </w:rPr>
              <w:t>ication in planning or transportation planning</w:t>
            </w:r>
            <w:r w:rsidRPr="00F362DE">
              <w:rPr>
                <w:rFonts w:cstheme="minorHAnsi"/>
                <w:sz w:val="20"/>
                <w:szCs w:val="20"/>
              </w:rPr>
              <w:t xml:space="preserve"> (</w:t>
            </w:r>
            <w:r w:rsidR="00D71891" w:rsidRPr="00F362DE">
              <w:rPr>
                <w:rFonts w:cstheme="minorHAnsi"/>
                <w:sz w:val="20"/>
                <w:szCs w:val="20"/>
              </w:rPr>
              <w:t>e.g.</w:t>
            </w:r>
            <w:r w:rsidRPr="00F362DE">
              <w:rPr>
                <w:rFonts w:cstheme="minorHAnsi"/>
                <w:sz w:val="20"/>
                <w:szCs w:val="20"/>
              </w:rPr>
              <w:t xml:space="preserve"> </w:t>
            </w:r>
            <w:r w:rsidR="009A207D">
              <w:rPr>
                <w:rFonts w:cstheme="minorHAnsi"/>
                <w:sz w:val="20"/>
                <w:szCs w:val="20"/>
              </w:rPr>
              <w:t>MRTPI/RICS</w:t>
            </w:r>
            <w:r w:rsidRPr="00F362DE">
              <w:rPr>
                <w:rFonts w:cstheme="minorHAnsi"/>
                <w:sz w:val="20"/>
                <w:szCs w:val="20"/>
              </w:rPr>
              <w:t>)</w:t>
            </w:r>
          </w:p>
          <w:p w:rsidR="00096240" w:rsidRDefault="00BA535C" w:rsidP="00096240">
            <w:pPr>
              <w:pStyle w:val="ListParagraph"/>
              <w:numPr>
                <w:ilvl w:val="0"/>
                <w:numId w:val="5"/>
              </w:numPr>
              <w:jc w:val="both"/>
              <w:rPr>
                <w:rFonts w:cstheme="minorHAnsi"/>
                <w:sz w:val="20"/>
                <w:szCs w:val="20"/>
              </w:rPr>
            </w:pPr>
            <w:r w:rsidRPr="00F362DE">
              <w:rPr>
                <w:rFonts w:cstheme="minorHAnsi"/>
                <w:sz w:val="20"/>
                <w:szCs w:val="20"/>
              </w:rPr>
              <w:t xml:space="preserve">Membership of appropriate professional body – by examination (e.g. </w:t>
            </w:r>
            <w:r w:rsidR="009A207D">
              <w:rPr>
                <w:rFonts w:cstheme="minorHAnsi"/>
                <w:sz w:val="20"/>
                <w:szCs w:val="20"/>
              </w:rPr>
              <w:t>RTPI/RICS</w:t>
            </w:r>
            <w:r w:rsidRPr="00F362DE">
              <w:rPr>
                <w:rFonts w:cstheme="minorHAnsi"/>
                <w:sz w:val="20"/>
                <w:szCs w:val="20"/>
              </w:rPr>
              <w:t>).</w:t>
            </w:r>
          </w:p>
          <w:p w:rsidR="008E09D3" w:rsidRDefault="00BA535C">
            <w:pPr>
              <w:pStyle w:val="ListParagraph"/>
              <w:numPr>
                <w:ilvl w:val="0"/>
                <w:numId w:val="5"/>
              </w:numPr>
              <w:jc w:val="both"/>
              <w:rPr>
                <w:rFonts w:cstheme="minorHAnsi"/>
                <w:sz w:val="20"/>
                <w:szCs w:val="20"/>
              </w:rPr>
            </w:pPr>
            <w:r w:rsidRPr="00F362DE">
              <w:rPr>
                <w:rFonts w:cstheme="minorHAnsi"/>
                <w:sz w:val="20"/>
                <w:szCs w:val="20"/>
              </w:rPr>
              <w:t xml:space="preserve">Excellent communication skills </w:t>
            </w:r>
            <w:r w:rsidR="00D71891" w:rsidRPr="00F362DE">
              <w:rPr>
                <w:rFonts w:cstheme="minorHAnsi"/>
                <w:sz w:val="20"/>
                <w:szCs w:val="20"/>
              </w:rPr>
              <w:t>and</w:t>
            </w:r>
            <w:r w:rsidRPr="00F362DE">
              <w:rPr>
                <w:rFonts w:cstheme="minorHAnsi"/>
                <w:sz w:val="20"/>
                <w:szCs w:val="20"/>
              </w:rPr>
              <w:t xml:space="preserve"> an ability to lead negotiations on complex and complicated operational matters, including the exercise of </w:t>
            </w:r>
            <w:r w:rsidR="00D71891" w:rsidRPr="00F362DE">
              <w:rPr>
                <w:rFonts w:cstheme="minorHAnsi"/>
                <w:sz w:val="20"/>
                <w:szCs w:val="20"/>
              </w:rPr>
              <w:t>ini</w:t>
            </w:r>
            <w:r w:rsidR="00D71891">
              <w:rPr>
                <w:rFonts w:cstheme="minorHAnsi"/>
                <w:sz w:val="20"/>
                <w:szCs w:val="20"/>
              </w:rPr>
              <w:t>ti</w:t>
            </w:r>
            <w:r w:rsidR="00D71891" w:rsidRPr="00F362DE">
              <w:rPr>
                <w:rFonts w:cstheme="minorHAnsi"/>
                <w:sz w:val="20"/>
                <w:szCs w:val="20"/>
              </w:rPr>
              <w:t>ative</w:t>
            </w:r>
            <w:r w:rsidRPr="00F362DE">
              <w:rPr>
                <w:rFonts w:cstheme="minorHAnsi"/>
                <w:sz w:val="20"/>
                <w:szCs w:val="20"/>
              </w:rPr>
              <w:t xml:space="preserve"> and discretion to </w:t>
            </w:r>
            <w:r w:rsidR="009A207D">
              <w:rPr>
                <w:rFonts w:cstheme="minorHAnsi"/>
                <w:sz w:val="20"/>
                <w:szCs w:val="20"/>
              </w:rPr>
              <w:t>resolve</w:t>
            </w:r>
            <w:r w:rsidRPr="00F362DE">
              <w:rPr>
                <w:rFonts w:cstheme="minorHAnsi"/>
                <w:sz w:val="20"/>
                <w:szCs w:val="20"/>
              </w:rPr>
              <w:t xml:space="preserve"> problems efficiently and effectively.</w:t>
            </w:r>
          </w:p>
          <w:p w:rsidR="00096240" w:rsidRDefault="009A207D">
            <w:pPr>
              <w:pStyle w:val="ListParagraph"/>
              <w:numPr>
                <w:ilvl w:val="0"/>
                <w:numId w:val="5"/>
              </w:numPr>
              <w:jc w:val="both"/>
              <w:rPr>
                <w:rFonts w:cstheme="minorHAnsi"/>
                <w:sz w:val="20"/>
                <w:szCs w:val="20"/>
              </w:rPr>
            </w:pPr>
            <w:r>
              <w:rPr>
                <w:rFonts w:cstheme="minorHAnsi"/>
                <w:sz w:val="20"/>
                <w:szCs w:val="20"/>
              </w:rPr>
              <w:t xml:space="preserve">Proven capability to commission and manage effectively projects/contracts for </w:t>
            </w:r>
            <w:r w:rsidR="00435E3E">
              <w:rPr>
                <w:rFonts w:cstheme="minorHAnsi"/>
                <w:sz w:val="20"/>
                <w:szCs w:val="20"/>
              </w:rPr>
              <w:t>the</w:t>
            </w:r>
            <w:r>
              <w:rPr>
                <w:rFonts w:cstheme="minorHAnsi"/>
                <w:sz w:val="20"/>
                <w:szCs w:val="20"/>
              </w:rPr>
              <w:t xml:space="preserve"> provision of expert services/investigations to support the development of policy and policy related outcomes.   </w:t>
            </w:r>
            <w:r w:rsidR="00BA535C" w:rsidRPr="00F362DE">
              <w:rPr>
                <w:rFonts w:cstheme="minorHAnsi"/>
                <w:sz w:val="20"/>
                <w:szCs w:val="20"/>
              </w:rPr>
              <w:t xml:space="preserve"> </w:t>
            </w:r>
          </w:p>
          <w:p w:rsidR="00096240" w:rsidRDefault="00BA535C" w:rsidP="00096240">
            <w:pPr>
              <w:pStyle w:val="ListParagraph"/>
              <w:numPr>
                <w:ilvl w:val="0"/>
                <w:numId w:val="5"/>
              </w:numPr>
              <w:jc w:val="both"/>
              <w:rPr>
                <w:rFonts w:cstheme="minorHAnsi"/>
                <w:sz w:val="20"/>
                <w:szCs w:val="20"/>
              </w:rPr>
            </w:pPr>
            <w:r w:rsidRPr="00F362DE">
              <w:rPr>
                <w:rFonts w:cstheme="minorHAnsi"/>
                <w:sz w:val="20"/>
                <w:szCs w:val="20"/>
              </w:rPr>
              <w:t>Experience of coordinati</w:t>
            </w:r>
            <w:r w:rsidR="009A207D">
              <w:rPr>
                <w:rFonts w:cstheme="minorHAnsi"/>
                <w:sz w:val="20"/>
                <w:szCs w:val="20"/>
              </w:rPr>
              <w:t xml:space="preserve">ng and managing statutory and non statutory </w:t>
            </w:r>
            <w:r w:rsidR="00435E3E">
              <w:rPr>
                <w:rFonts w:cstheme="minorHAnsi"/>
                <w:sz w:val="20"/>
                <w:szCs w:val="20"/>
              </w:rPr>
              <w:t>consultation</w:t>
            </w:r>
            <w:r w:rsidR="009A207D">
              <w:rPr>
                <w:rFonts w:cstheme="minorHAnsi"/>
                <w:sz w:val="20"/>
                <w:szCs w:val="20"/>
              </w:rPr>
              <w:t xml:space="preserve"> and engagement activities with elected representative and communities</w:t>
            </w:r>
            <w:r w:rsidR="00124242">
              <w:rPr>
                <w:rFonts w:cstheme="minorHAnsi"/>
                <w:sz w:val="20"/>
                <w:szCs w:val="20"/>
              </w:rPr>
              <w:t>.</w:t>
            </w:r>
          </w:p>
          <w:p w:rsidR="00096240" w:rsidRDefault="00D71891" w:rsidP="00096240">
            <w:pPr>
              <w:pStyle w:val="ListParagraph"/>
              <w:numPr>
                <w:ilvl w:val="0"/>
                <w:numId w:val="5"/>
              </w:numPr>
              <w:jc w:val="both"/>
              <w:rPr>
                <w:rFonts w:cstheme="minorHAnsi"/>
                <w:sz w:val="20"/>
                <w:szCs w:val="20"/>
              </w:rPr>
            </w:pPr>
            <w:r w:rsidRPr="00F362DE">
              <w:rPr>
                <w:rFonts w:cstheme="minorHAnsi"/>
                <w:sz w:val="20"/>
                <w:szCs w:val="20"/>
              </w:rPr>
              <w:t xml:space="preserve">The ability to promote and manage the operation of the service and deployment of staff to ensure the financial sustainability of the service, including the identification and promotion of income raising activity and the </w:t>
            </w:r>
            <w:r w:rsidRPr="00F362DE">
              <w:rPr>
                <w:rFonts w:cstheme="minorHAnsi"/>
                <w:sz w:val="20"/>
                <w:szCs w:val="20"/>
              </w:rPr>
              <w:lastRenderedPageBreak/>
              <w:t>undertaking of marketing and collaborative services (partnerships) where appro</w:t>
            </w:r>
            <w:r>
              <w:rPr>
                <w:rFonts w:cstheme="minorHAnsi"/>
                <w:sz w:val="20"/>
                <w:szCs w:val="20"/>
              </w:rPr>
              <w:t>pria</w:t>
            </w:r>
            <w:r w:rsidRPr="00F362DE">
              <w:rPr>
                <w:rFonts w:cstheme="minorHAnsi"/>
                <w:sz w:val="20"/>
                <w:szCs w:val="20"/>
              </w:rPr>
              <w:t>te and consistent with the</w:t>
            </w:r>
            <w:r>
              <w:rPr>
                <w:rFonts w:cstheme="minorHAnsi"/>
                <w:sz w:val="20"/>
                <w:szCs w:val="20"/>
              </w:rPr>
              <w:t xml:space="preserve"> Corporate Pl</w:t>
            </w:r>
            <w:r w:rsidRPr="00F362DE">
              <w:rPr>
                <w:rFonts w:cstheme="minorHAnsi"/>
                <w:sz w:val="20"/>
                <w:szCs w:val="20"/>
              </w:rPr>
              <w:t xml:space="preserve">an. </w:t>
            </w:r>
          </w:p>
          <w:p w:rsidR="00096240" w:rsidRDefault="00D71891" w:rsidP="00096240">
            <w:pPr>
              <w:pStyle w:val="ListParagraph"/>
              <w:numPr>
                <w:ilvl w:val="0"/>
                <w:numId w:val="5"/>
              </w:numPr>
              <w:jc w:val="both"/>
              <w:rPr>
                <w:rFonts w:cstheme="minorHAnsi"/>
                <w:sz w:val="20"/>
                <w:szCs w:val="20"/>
              </w:rPr>
            </w:pPr>
            <w:r w:rsidRPr="00F362DE">
              <w:rPr>
                <w:rFonts w:cstheme="minorHAnsi"/>
                <w:sz w:val="20"/>
                <w:szCs w:val="20"/>
              </w:rPr>
              <w:t>The ability to identify, promote and commission appropriate IT and technology solutions consi</w:t>
            </w:r>
            <w:r>
              <w:rPr>
                <w:rFonts w:cstheme="minorHAnsi"/>
                <w:sz w:val="20"/>
                <w:szCs w:val="20"/>
              </w:rPr>
              <w:t>s</w:t>
            </w:r>
            <w:r w:rsidRPr="00F362DE">
              <w:rPr>
                <w:rFonts w:cstheme="minorHAnsi"/>
                <w:sz w:val="20"/>
                <w:szCs w:val="20"/>
              </w:rPr>
              <w:t>t</w:t>
            </w:r>
            <w:r>
              <w:rPr>
                <w:rFonts w:cstheme="minorHAnsi"/>
                <w:sz w:val="20"/>
                <w:szCs w:val="20"/>
              </w:rPr>
              <w:t>ent</w:t>
            </w:r>
            <w:r w:rsidRPr="00F362DE">
              <w:rPr>
                <w:rFonts w:cstheme="minorHAnsi"/>
                <w:sz w:val="20"/>
                <w:szCs w:val="20"/>
              </w:rPr>
              <w:t xml:space="preserve"> with the</w:t>
            </w:r>
            <w:r>
              <w:rPr>
                <w:rFonts w:cstheme="minorHAnsi"/>
                <w:sz w:val="20"/>
                <w:szCs w:val="20"/>
              </w:rPr>
              <w:t xml:space="preserve"> deliver</w:t>
            </w:r>
            <w:r w:rsidRPr="00F362DE">
              <w:rPr>
                <w:rFonts w:cstheme="minorHAnsi"/>
                <w:sz w:val="20"/>
                <w:szCs w:val="20"/>
              </w:rPr>
              <w:t>y</w:t>
            </w:r>
            <w:r>
              <w:rPr>
                <w:rFonts w:cstheme="minorHAnsi"/>
                <w:sz w:val="20"/>
                <w:szCs w:val="20"/>
              </w:rPr>
              <w:t xml:space="preserve"> </w:t>
            </w:r>
            <w:r w:rsidRPr="00F362DE">
              <w:rPr>
                <w:rFonts w:cstheme="minorHAnsi"/>
                <w:sz w:val="20"/>
                <w:szCs w:val="20"/>
              </w:rPr>
              <w:t>of a “smart” workforce deployment that meets the needs of customers</w:t>
            </w:r>
            <w:r w:rsidR="00124242">
              <w:rPr>
                <w:rFonts w:cstheme="minorHAnsi"/>
                <w:sz w:val="20"/>
                <w:szCs w:val="20"/>
              </w:rPr>
              <w:t>.</w:t>
            </w:r>
          </w:p>
          <w:p w:rsidR="005266AF" w:rsidRPr="005266AF" w:rsidRDefault="005266AF" w:rsidP="005266AF">
            <w:pPr>
              <w:rPr>
                <w:rFonts w:asciiTheme="minorHAnsi" w:hAnsiTheme="minorHAnsi" w:cstheme="minorHAnsi"/>
                <w:sz w:val="20"/>
                <w:szCs w:val="20"/>
              </w:rPr>
            </w:pPr>
          </w:p>
        </w:tc>
      </w:tr>
      <w:tr w:rsidR="005266AF" w:rsidRPr="005266AF" w:rsidTr="005266AF">
        <w:trPr>
          <w:trHeight w:val="340"/>
        </w:trPr>
        <w:tc>
          <w:tcPr>
            <w:tcW w:w="9747" w:type="dxa"/>
            <w:shd w:val="clear" w:color="auto" w:fill="FFFFCC"/>
            <w:vAlign w:val="center"/>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lastRenderedPageBreak/>
              <w:t>Dimensions:</w:t>
            </w:r>
          </w:p>
        </w:tc>
      </w:tr>
      <w:tr w:rsidR="005266AF" w:rsidRPr="005266AF" w:rsidTr="005266AF">
        <w:tc>
          <w:tcPr>
            <w:tcW w:w="9747" w:type="dxa"/>
            <w:tcBorders>
              <w:bottom w:val="single" w:sz="4" w:space="0" w:color="auto"/>
            </w:tcBorders>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t xml:space="preserve">                 </w:t>
            </w:r>
          </w:p>
          <w:p w:rsidR="00096240" w:rsidRDefault="00435E3E" w:rsidP="00096240">
            <w:pPr>
              <w:pStyle w:val="ListParagraph"/>
              <w:numPr>
                <w:ilvl w:val="0"/>
                <w:numId w:val="23"/>
              </w:numPr>
              <w:jc w:val="both"/>
              <w:rPr>
                <w:rFonts w:cstheme="minorHAnsi"/>
                <w:sz w:val="20"/>
                <w:szCs w:val="20"/>
              </w:rPr>
            </w:pPr>
            <w:r w:rsidRPr="00D71891">
              <w:rPr>
                <w:rFonts w:cstheme="minorHAnsi"/>
                <w:sz w:val="20"/>
                <w:szCs w:val="20"/>
              </w:rPr>
              <w:t>The role involves the management and leadership of a dedicated team</w:t>
            </w:r>
            <w:r>
              <w:rPr>
                <w:rFonts w:cstheme="minorHAnsi"/>
                <w:sz w:val="20"/>
                <w:szCs w:val="20"/>
              </w:rPr>
              <w:t xml:space="preserve"> delivering a range of advisory services and the collection and allocation of grant and development related income sources to support heritage, transport and infrastructure outcomes equivalent to circa £4m pa.</w:t>
            </w:r>
          </w:p>
          <w:p w:rsidR="00096240" w:rsidRDefault="00435E3E" w:rsidP="00096240">
            <w:pPr>
              <w:pStyle w:val="ListParagraph"/>
              <w:numPr>
                <w:ilvl w:val="0"/>
                <w:numId w:val="23"/>
              </w:numPr>
              <w:jc w:val="both"/>
              <w:rPr>
                <w:rFonts w:cstheme="minorHAnsi"/>
                <w:sz w:val="20"/>
                <w:szCs w:val="20"/>
              </w:rPr>
            </w:pPr>
            <w:r>
              <w:rPr>
                <w:rFonts w:cstheme="minorHAnsi"/>
                <w:sz w:val="20"/>
                <w:szCs w:val="20"/>
              </w:rPr>
              <w:t xml:space="preserve">The service prepares statutory documents to support circa £4bn investment over the next 20 years and provides advice and input into projects which have long term and permanent impacts with a value of up to £500m GDV. </w:t>
            </w:r>
          </w:p>
          <w:p w:rsidR="00096240" w:rsidRDefault="00D71891" w:rsidP="00096240">
            <w:pPr>
              <w:pStyle w:val="ListParagraph"/>
              <w:numPr>
                <w:ilvl w:val="0"/>
                <w:numId w:val="23"/>
              </w:numPr>
              <w:jc w:val="both"/>
              <w:rPr>
                <w:rFonts w:cstheme="minorHAnsi"/>
                <w:sz w:val="20"/>
                <w:szCs w:val="20"/>
              </w:rPr>
            </w:pPr>
            <w:r w:rsidRPr="00D71891">
              <w:rPr>
                <w:rFonts w:cstheme="minorHAnsi"/>
                <w:sz w:val="20"/>
                <w:szCs w:val="20"/>
              </w:rPr>
              <w:t>The</w:t>
            </w:r>
            <w:r w:rsidR="00F362DE" w:rsidRPr="00D71891">
              <w:rPr>
                <w:rFonts w:cstheme="minorHAnsi"/>
                <w:sz w:val="20"/>
                <w:szCs w:val="20"/>
              </w:rPr>
              <w:t xml:space="preserve"> role has direct financial responsibility for th</w:t>
            </w:r>
            <w:r w:rsidR="00435E3E">
              <w:rPr>
                <w:rFonts w:cstheme="minorHAnsi"/>
                <w:sz w:val="20"/>
                <w:szCs w:val="20"/>
              </w:rPr>
              <w:t>e budget of the team</w:t>
            </w:r>
            <w:r w:rsidR="00F362DE" w:rsidRPr="00D71891">
              <w:rPr>
                <w:rFonts w:cstheme="minorHAnsi"/>
                <w:sz w:val="20"/>
                <w:szCs w:val="20"/>
              </w:rPr>
              <w:t xml:space="preserve"> (Circa £1.4m pa) and the welfare of up to </w:t>
            </w:r>
            <w:r w:rsidR="00124242">
              <w:rPr>
                <w:rFonts w:cstheme="minorHAnsi"/>
                <w:sz w:val="20"/>
                <w:szCs w:val="20"/>
              </w:rPr>
              <w:t>15</w:t>
            </w:r>
            <w:r w:rsidR="00124242" w:rsidRPr="00D71891">
              <w:rPr>
                <w:rFonts w:cstheme="minorHAnsi"/>
                <w:sz w:val="20"/>
                <w:szCs w:val="20"/>
              </w:rPr>
              <w:t xml:space="preserve"> </w:t>
            </w:r>
            <w:r w:rsidR="00F362DE" w:rsidRPr="00D71891">
              <w:rPr>
                <w:rFonts w:cstheme="minorHAnsi"/>
                <w:sz w:val="20"/>
                <w:szCs w:val="20"/>
              </w:rPr>
              <w:t xml:space="preserve">staff. </w:t>
            </w:r>
          </w:p>
        </w:tc>
      </w:tr>
      <w:tr w:rsidR="005266AF" w:rsidRPr="005266AF" w:rsidTr="005266AF">
        <w:trPr>
          <w:trHeight w:val="340"/>
        </w:trPr>
        <w:tc>
          <w:tcPr>
            <w:tcW w:w="9747" w:type="dxa"/>
            <w:shd w:val="clear" w:color="auto" w:fill="FFFFCC"/>
            <w:vAlign w:val="center"/>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t>Organisational Structure (attach as an appendix):</w:t>
            </w:r>
          </w:p>
        </w:tc>
      </w:tr>
    </w:tbl>
    <w:p w:rsidR="00394CDB" w:rsidRPr="005266AF" w:rsidRDefault="00394CDB">
      <w:pPr>
        <w:rPr>
          <w:rFonts w:asciiTheme="minorHAnsi" w:hAnsiTheme="minorHAnsi" w:cstheme="minorHAnsi"/>
          <w:sz w:val="20"/>
          <w:szCs w:val="20"/>
        </w:rPr>
      </w:pPr>
    </w:p>
    <w:sectPr w:rsidR="00394CDB" w:rsidRPr="005266AF" w:rsidSect="005266AF">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16D" w:rsidRPr="005266AF" w:rsidRDefault="0098216D" w:rsidP="005266AF">
      <w:r>
        <w:separator/>
      </w:r>
    </w:p>
  </w:endnote>
  <w:endnote w:type="continuationSeparator" w:id="0">
    <w:p w:rsidR="0098216D" w:rsidRPr="005266AF" w:rsidRDefault="0098216D" w:rsidP="005266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16D" w:rsidRPr="005266AF" w:rsidRDefault="0098216D" w:rsidP="005266AF">
      <w:r>
        <w:separator/>
      </w:r>
    </w:p>
  </w:footnote>
  <w:footnote w:type="continuationSeparator" w:id="0">
    <w:p w:rsidR="0098216D" w:rsidRPr="005266AF" w:rsidRDefault="0098216D" w:rsidP="00526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30" w:rsidRPr="00103E06" w:rsidRDefault="00AA0F30" w:rsidP="00AA0F30">
    <w:pPr>
      <w:pStyle w:val="Default"/>
      <w:rPr>
        <w:rFonts w:asciiTheme="minorHAnsi" w:hAnsiTheme="minorHAnsi" w:cstheme="minorHAnsi"/>
        <w:bCs/>
        <w:color w:val="auto"/>
        <w:sz w:val="32"/>
        <w:szCs w:val="32"/>
      </w:rPr>
    </w:pPr>
    <w:r w:rsidRPr="00103E06">
      <w:rPr>
        <w:rFonts w:asciiTheme="minorHAnsi" w:hAnsiTheme="minorHAnsi" w:cstheme="minorHAnsi"/>
        <w:noProof/>
        <w:color w:val="auto"/>
        <w:sz w:val="32"/>
        <w:szCs w:val="32"/>
      </w:rPr>
      <w:drawing>
        <wp:anchor distT="0" distB="0" distL="114300" distR="114300" simplePos="0" relativeHeight="251659264" behindDoc="0" locked="0" layoutInCell="1" allowOverlap="1">
          <wp:simplePos x="0" y="0"/>
          <wp:positionH relativeFrom="column">
            <wp:posOffset>8917305</wp:posOffset>
          </wp:positionH>
          <wp:positionV relativeFrom="paragraph">
            <wp:posOffset>-173990</wp:posOffset>
          </wp:positionV>
          <wp:extent cx="868680" cy="734695"/>
          <wp:effectExtent l="19050" t="19050" r="26670" b="27305"/>
          <wp:wrapNone/>
          <wp:docPr id="4" name="logo" descr="Haringe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aringey Council"/>
                  <pic:cNvPicPr>
                    <a:picLocks noChangeAspect="1" noChangeArrowheads="1"/>
                  </pic:cNvPicPr>
                </pic:nvPicPr>
                <pic:blipFill>
                  <a:blip r:embed="rId1"/>
                  <a:srcRect/>
                  <a:stretch>
                    <a:fillRect/>
                  </a:stretch>
                </pic:blipFill>
                <pic:spPr bwMode="auto">
                  <a:xfrm>
                    <a:off x="0" y="0"/>
                    <a:ext cx="868680" cy="734695"/>
                  </a:xfrm>
                  <a:prstGeom prst="rect">
                    <a:avLst/>
                  </a:prstGeom>
                  <a:noFill/>
                  <a:ln w="6350">
                    <a:solidFill>
                      <a:srgbClr val="000000"/>
                    </a:solidFill>
                    <a:miter lim="800000"/>
                    <a:headEnd/>
                    <a:tailEnd/>
                  </a:ln>
                </pic:spPr>
              </pic:pic>
            </a:graphicData>
          </a:graphic>
        </wp:anchor>
      </w:drawing>
    </w:r>
    <w:r w:rsidRPr="00103E06">
      <w:rPr>
        <w:rFonts w:asciiTheme="minorHAnsi" w:hAnsiTheme="minorHAnsi" w:cstheme="minorHAnsi"/>
        <w:bCs/>
        <w:color w:val="auto"/>
        <w:sz w:val="32"/>
        <w:szCs w:val="32"/>
      </w:rPr>
      <w:t>Job Title</w:t>
    </w:r>
    <w:r w:rsidR="00103E06" w:rsidRPr="00103E06">
      <w:rPr>
        <w:rFonts w:asciiTheme="minorHAnsi" w:hAnsiTheme="minorHAnsi" w:cstheme="minorHAnsi"/>
        <w:bCs/>
        <w:color w:val="auto"/>
        <w:sz w:val="32"/>
        <w:szCs w:val="32"/>
      </w:rPr>
      <w:t xml:space="preserve">: Head of Planning Policy, Transport and Infrastructure Planning </w:t>
    </w:r>
  </w:p>
  <w:p w:rsidR="00AA0F30" w:rsidRPr="009F0CD5" w:rsidRDefault="00AA0F30" w:rsidP="00AA0F30">
    <w:pPr>
      <w:pStyle w:val="Header"/>
      <w:rPr>
        <w:rFonts w:asciiTheme="minorHAnsi" w:hAnsiTheme="minorHAnsi" w:cstheme="minorHAnsi"/>
        <w:sz w:val="28"/>
        <w:szCs w:val="28"/>
      </w:rPr>
    </w:pPr>
    <w:r>
      <w:rPr>
        <w:rFonts w:asciiTheme="minorHAnsi" w:hAnsiTheme="minorHAnsi" w:cstheme="minorHAnsi"/>
        <w:sz w:val="28"/>
        <w:szCs w:val="28"/>
      </w:rPr>
      <w:t>Job</w:t>
    </w:r>
    <w:r w:rsidRPr="009F0CD5">
      <w:rPr>
        <w:rFonts w:asciiTheme="minorHAnsi" w:hAnsiTheme="minorHAnsi" w:cstheme="minorHAnsi"/>
        <w:sz w:val="28"/>
        <w:szCs w:val="28"/>
      </w:rPr>
      <w:t xml:space="preserve"> Specific</w:t>
    </w:r>
  </w:p>
  <w:p w:rsidR="003604D9" w:rsidRDefault="003604D9">
    <w:pPr>
      <w:pStyle w:val="Header"/>
    </w:pPr>
  </w:p>
  <w:p w:rsidR="003604D9" w:rsidRDefault="003604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0F7D"/>
    <w:multiLevelType w:val="hybridMultilevel"/>
    <w:tmpl w:val="A3F0A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DB55D0"/>
    <w:multiLevelType w:val="hybridMultilevel"/>
    <w:tmpl w:val="9DBCA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B56ABD"/>
    <w:multiLevelType w:val="hybridMultilevel"/>
    <w:tmpl w:val="395E4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CA5849"/>
    <w:multiLevelType w:val="hybridMultilevel"/>
    <w:tmpl w:val="700A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D20F49"/>
    <w:multiLevelType w:val="hybridMultilevel"/>
    <w:tmpl w:val="660EC5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983570"/>
    <w:multiLevelType w:val="hybridMultilevel"/>
    <w:tmpl w:val="A7585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A94E88"/>
    <w:multiLevelType w:val="hybridMultilevel"/>
    <w:tmpl w:val="E33E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E22A91"/>
    <w:multiLevelType w:val="hybridMultilevel"/>
    <w:tmpl w:val="5A3C0544"/>
    <w:lvl w:ilvl="0" w:tplc="40B84F38">
      <w:start w:val="1"/>
      <w:numFmt w:val="bullet"/>
      <w:lvlText w:val=""/>
      <w:lvlJc w:val="left"/>
      <w:pPr>
        <w:ind w:left="360" w:hanging="360"/>
      </w:pPr>
      <w:rPr>
        <w:rFonts w:ascii="Wingdings" w:hAnsi="Wingdings" w:hint="default"/>
        <w:b w:val="0"/>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B621E4"/>
    <w:multiLevelType w:val="hybridMultilevel"/>
    <w:tmpl w:val="BAF8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CD740F"/>
    <w:multiLevelType w:val="hybridMultilevel"/>
    <w:tmpl w:val="4FACE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200E9B"/>
    <w:multiLevelType w:val="hybridMultilevel"/>
    <w:tmpl w:val="0C961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9442CB"/>
    <w:multiLevelType w:val="hybridMultilevel"/>
    <w:tmpl w:val="09149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A7E274E"/>
    <w:multiLevelType w:val="hybridMultilevel"/>
    <w:tmpl w:val="0694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680978"/>
    <w:multiLevelType w:val="hybridMultilevel"/>
    <w:tmpl w:val="C8AC1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C5817D6"/>
    <w:multiLevelType w:val="hybridMultilevel"/>
    <w:tmpl w:val="27C61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DA2894"/>
    <w:multiLevelType w:val="hybridMultilevel"/>
    <w:tmpl w:val="D004B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8D082C"/>
    <w:multiLevelType w:val="singleLevel"/>
    <w:tmpl w:val="0809000F"/>
    <w:lvl w:ilvl="0">
      <w:start w:val="1"/>
      <w:numFmt w:val="decimal"/>
      <w:lvlText w:val="%1."/>
      <w:lvlJc w:val="left"/>
      <w:pPr>
        <w:tabs>
          <w:tab w:val="num" w:pos="360"/>
        </w:tabs>
        <w:ind w:left="360" w:hanging="360"/>
      </w:pPr>
    </w:lvl>
  </w:abstractNum>
  <w:abstractNum w:abstractNumId="17">
    <w:nsid w:val="57AF2DCB"/>
    <w:multiLevelType w:val="hybridMultilevel"/>
    <w:tmpl w:val="F70E7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BE6344"/>
    <w:multiLevelType w:val="hybridMultilevel"/>
    <w:tmpl w:val="FCDE5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DC7884"/>
    <w:multiLevelType w:val="hybridMultilevel"/>
    <w:tmpl w:val="40124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D65964"/>
    <w:multiLevelType w:val="hybridMultilevel"/>
    <w:tmpl w:val="3FB6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FF87A45"/>
    <w:multiLevelType w:val="hybridMultilevel"/>
    <w:tmpl w:val="05AC1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0502868"/>
    <w:multiLevelType w:val="hybridMultilevel"/>
    <w:tmpl w:val="1D767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38B289A"/>
    <w:multiLevelType w:val="hybridMultilevel"/>
    <w:tmpl w:val="C6CC0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C9D602A"/>
    <w:multiLevelType w:val="hybridMultilevel"/>
    <w:tmpl w:val="62EC6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7"/>
  </w:num>
  <w:num w:numId="6">
    <w:abstractNumId w:val="18"/>
  </w:num>
  <w:num w:numId="7">
    <w:abstractNumId w:val="2"/>
  </w:num>
  <w:num w:numId="8">
    <w:abstractNumId w:val="0"/>
  </w:num>
  <w:num w:numId="9">
    <w:abstractNumId w:val="15"/>
  </w:num>
  <w:num w:numId="10">
    <w:abstractNumId w:val="22"/>
  </w:num>
  <w:num w:numId="11">
    <w:abstractNumId w:val="24"/>
  </w:num>
  <w:num w:numId="12">
    <w:abstractNumId w:val="8"/>
  </w:num>
  <w:num w:numId="13">
    <w:abstractNumId w:val="17"/>
  </w:num>
  <w:num w:numId="14">
    <w:abstractNumId w:val="5"/>
  </w:num>
  <w:num w:numId="15">
    <w:abstractNumId w:val="9"/>
  </w:num>
  <w:num w:numId="16">
    <w:abstractNumId w:val="12"/>
  </w:num>
  <w:num w:numId="17">
    <w:abstractNumId w:val="23"/>
  </w:num>
  <w:num w:numId="18">
    <w:abstractNumId w:val="14"/>
  </w:num>
  <w:num w:numId="19">
    <w:abstractNumId w:val="1"/>
  </w:num>
  <w:num w:numId="20">
    <w:abstractNumId w:val="3"/>
  </w:num>
  <w:num w:numId="21">
    <w:abstractNumId w:val="21"/>
  </w:num>
  <w:num w:numId="22">
    <w:abstractNumId w:val="6"/>
  </w:num>
  <w:num w:numId="23">
    <w:abstractNumId w:val="10"/>
  </w:num>
  <w:num w:numId="24">
    <w:abstractNumId w:val="1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B6FA5"/>
    <w:rsid w:val="00016C6C"/>
    <w:rsid w:val="00020E16"/>
    <w:rsid w:val="00040549"/>
    <w:rsid w:val="00050354"/>
    <w:rsid w:val="000746B6"/>
    <w:rsid w:val="000829DC"/>
    <w:rsid w:val="00096240"/>
    <w:rsid w:val="000B66C9"/>
    <w:rsid w:val="000B7865"/>
    <w:rsid w:val="000E5D29"/>
    <w:rsid w:val="000F0D86"/>
    <w:rsid w:val="000F4DDA"/>
    <w:rsid w:val="000F6C04"/>
    <w:rsid w:val="00103E06"/>
    <w:rsid w:val="00124242"/>
    <w:rsid w:val="00127321"/>
    <w:rsid w:val="00144468"/>
    <w:rsid w:val="001529C7"/>
    <w:rsid w:val="00167EEE"/>
    <w:rsid w:val="00186473"/>
    <w:rsid w:val="001A7DA3"/>
    <w:rsid w:val="001B480A"/>
    <w:rsid w:val="001B7D2A"/>
    <w:rsid w:val="001C0461"/>
    <w:rsid w:val="001D7958"/>
    <w:rsid w:val="00202830"/>
    <w:rsid w:val="00220E6A"/>
    <w:rsid w:val="002C2E81"/>
    <w:rsid w:val="002C4FA2"/>
    <w:rsid w:val="002D07A8"/>
    <w:rsid w:val="002F19AD"/>
    <w:rsid w:val="002F4877"/>
    <w:rsid w:val="00311B93"/>
    <w:rsid w:val="00313381"/>
    <w:rsid w:val="003315F9"/>
    <w:rsid w:val="003557D1"/>
    <w:rsid w:val="003604D9"/>
    <w:rsid w:val="00362075"/>
    <w:rsid w:val="00372591"/>
    <w:rsid w:val="00387FF0"/>
    <w:rsid w:val="00394CDB"/>
    <w:rsid w:val="003C78C9"/>
    <w:rsid w:val="003D7B91"/>
    <w:rsid w:val="003E1896"/>
    <w:rsid w:val="003E5603"/>
    <w:rsid w:val="003E5EF3"/>
    <w:rsid w:val="003F04FA"/>
    <w:rsid w:val="00410F8F"/>
    <w:rsid w:val="004263F5"/>
    <w:rsid w:val="00435E3E"/>
    <w:rsid w:val="004522EB"/>
    <w:rsid w:val="0049119C"/>
    <w:rsid w:val="00493516"/>
    <w:rsid w:val="004C71CF"/>
    <w:rsid w:val="004D1036"/>
    <w:rsid w:val="004F4753"/>
    <w:rsid w:val="005057A2"/>
    <w:rsid w:val="0050632E"/>
    <w:rsid w:val="005207FB"/>
    <w:rsid w:val="005266AF"/>
    <w:rsid w:val="005369B9"/>
    <w:rsid w:val="00576C36"/>
    <w:rsid w:val="00596AE0"/>
    <w:rsid w:val="005A6744"/>
    <w:rsid w:val="005C76A8"/>
    <w:rsid w:val="00626A87"/>
    <w:rsid w:val="006409B3"/>
    <w:rsid w:val="00654AFE"/>
    <w:rsid w:val="00671322"/>
    <w:rsid w:val="006800D9"/>
    <w:rsid w:val="006A7166"/>
    <w:rsid w:val="006C6969"/>
    <w:rsid w:val="006E0C71"/>
    <w:rsid w:val="006E1F96"/>
    <w:rsid w:val="006F2879"/>
    <w:rsid w:val="007608D9"/>
    <w:rsid w:val="00770BED"/>
    <w:rsid w:val="007C7CB5"/>
    <w:rsid w:val="008215A2"/>
    <w:rsid w:val="00821779"/>
    <w:rsid w:val="008377B8"/>
    <w:rsid w:val="00870B3E"/>
    <w:rsid w:val="00874439"/>
    <w:rsid w:val="008B4221"/>
    <w:rsid w:val="008D6655"/>
    <w:rsid w:val="008E09D3"/>
    <w:rsid w:val="008E4B54"/>
    <w:rsid w:val="008E72E1"/>
    <w:rsid w:val="00921756"/>
    <w:rsid w:val="00926F26"/>
    <w:rsid w:val="00930216"/>
    <w:rsid w:val="00935074"/>
    <w:rsid w:val="00942CA4"/>
    <w:rsid w:val="00950146"/>
    <w:rsid w:val="0098216D"/>
    <w:rsid w:val="00982962"/>
    <w:rsid w:val="009963D2"/>
    <w:rsid w:val="009A207D"/>
    <w:rsid w:val="009B6FA5"/>
    <w:rsid w:val="009E2D4B"/>
    <w:rsid w:val="009F3FAB"/>
    <w:rsid w:val="00A007AA"/>
    <w:rsid w:val="00A43763"/>
    <w:rsid w:val="00A51961"/>
    <w:rsid w:val="00A65B11"/>
    <w:rsid w:val="00A85870"/>
    <w:rsid w:val="00A8669D"/>
    <w:rsid w:val="00A96458"/>
    <w:rsid w:val="00AA0F30"/>
    <w:rsid w:val="00AA1444"/>
    <w:rsid w:val="00AB30A7"/>
    <w:rsid w:val="00AC59DB"/>
    <w:rsid w:val="00AC780B"/>
    <w:rsid w:val="00B25E95"/>
    <w:rsid w:val="00B3412D"/>
    <w:rsid w:val="00B37302"/>
    <w:rsid w:val="00B37457"/>
    <w:rsid w:val="00B47EAB"/>
    <w:rsid w:val="00B51C3E"/>
    <w:rsid w:val="00B82607"/>
    <w:rsid w:val="00B84214"/>
    <w:rsid w:val="00B9168A"/>
    <w:rsid w:val="00BA535C"/>
    <w:rsid w:val="00BC3438"/>
    <w:rsid w:val="00BD10C7"/>
    <w:rsid w:val="00BE627B"/>
    <w:rsid w:val="00C213EA"/>
    <w:rsid w:val="00C3065D"/>
    <w:rsid w:val="00C307C8"/>
    <w:rsid w:val="00C33D4F"/>
    <w:rsid w:val="00C90219"/>
    <w:rsid w:val="00CB1E11"/>
    <w:rsid w:val="00CC0033"/>
    <w:rsid w:val="00CC0FC3"/>
    <w:rsid w:val="00D06229"/>
    <w:rsid w:val="00D35022"/>
    <w:rsid w:val="00D377A5"/>
    <w:rsid w:val="00D42523"/>
    <w:rsid w:val="00D45558"/>
    <w:rsid w:val="00D4629A"/>
    <w:rsid w:val="00D54A86"/>
    <w:rsid w:val="00D62EC8"/>
    <w:rsid w:val="00D71891"/>
    <w:rsid w:val="00D86C0D"/>
    <w:rsid w:val="00D9447B"/>
    <w:rsid w:val="00DB1AD9"/>
    <w:rsid w:val="00DD2044"/>
    <w:rsid w:val="00DE2E1D"/>
    <w:rsid w:val="00E02DD0"/>
    <w:rsid w:val="00E1227F"/>
    <w:rsid w:val="00E15B20"/>
    <w:rsid w:val="00E20CB5"/>
    <w:rsid w:val="00E57A67"/>
    <w:rsid w:val="00E83370"/>
    <w:rsid w:val="00E8381A"/>
    <w:rsid w:val="00E85E66"/>
    <w:rsid w:val="00E90C8F"/>
    <w:rsid w:val="00EA3E26"/>
    <w:rsid w:val="00EB78DD"/>
    <w:rsid w:val="00EC3E13"/>
    <w:rsid w:val="00EC3F9B"/>
    <w:rsid w:val="00EE6B8A"/>
    <w:rsid w:val="00EE6D4F"/>
    <w:rsid w:val="00F000FD"/>
    <w:rsid w:val="00F26056"/>
    <w:rsid w:val="00F26A3F"/>
    <w:rsid w:val="00F3380A"/>
    <w:rsid w:val="00F362DE"/>
    <w:rsid w:val="00F60CC4"/>
    <w:rsid w:val="00F64093"/>
    <w:rsid w:val="00F852E5"/>
    <w:rsid w:val="00F97013"/>
    <w:rsid w:val="00FA6737"/>
    <w:rsid w:val="00FC31C0"/>
    <w:rsid w:val="00FC7567"/>
    <w:rsid w:val="00FD4DC9"/>
    <w:rsid w:val="00FF77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35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FA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44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338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0">
    <w:name w:val="Pa0"/>
    <w:basedOn w:val="Default"/>
    <w:next w:val="Default"/>
    <w:uiPriority w:val="99"/>
    <w:rsid w:val="00B37457"/>
    <w:pPr>
      <w:spacing w:line="241" w:lineRule="atLeast"/>
    </w:pPr>
    <w:rPr>
      <w:rFonts w:ascii="Helvetica Neue LT" w:hAnsi="Helvetica Neue LT" w:cs="Times New Roman"/>
      <w:color w:val="auto"/>
    </w:rPr>
  </w:style>
  <w:style w:type="character" w:customStyle="1" w:styleId="A3">
    <w:name w:val="A3"/>
    <w:uiPriority w:val="99"/>
    <w:rsid w:val="00B37457"/>
    <w:rPr>
      <w:rFonts w:cs="Helvetica Neue LT"/>
      <w:color w:val="000000"/>
      <w:sz w:val="16"/>
      <w:szCs w:val="16"/>
    </w:rPr>
  </w:style>
  <w:style w:type="paragraph" w:styleId="BalloonText">
    <w:name w:val="Balloon Text"/>
    <w:basedOn w:val="Normal"/>
    <w:link w:val="BalloonTextChar"/>
    <w:rsid w:val="00394CDB"/>
    <w:rPr>
      <w:rFonts w:ascii="Tahoma" w:hAnsi="Tahoma" w:cs="Tahoma"/>
      <w:sz w:val="16"/>
      <w:szCs w:val="16"/>
    </w:rPr>
  </w:style>
  <w:style w:type="character" w:customStyle="1" w:styleId="BalloonTextChar">
    <w:name w:val="Balloon Text Char"/>
    <w:basedOn w:val="DefaultParagraphFont"/>
    <w:link w:val="BalloonText"/>
    <w:rsid w:val="00394CDB"/>
    <w:rPr>
      <w:rFonts w:ascii="Tahoma" w:hAnsi="Tahoma" w:cs="Tahoma"/>
      <w:sz w:val="16"/>
      <w:szCs w:val="16"/>
    </w:rPr>
  </w:style>
  <w:style w:type="paragraph" w:styleId="Header">
    <w:name w:val="header"/>
    <w:basedOn w:val="Normal"/>
    <w:link w:val="HeaderChar"/>
    <w:uiPriority w:val="99"/>
    <w:rsid w:val="005266AF"/>
    <w:pPr>
      <w:tabs>
        <w:tab w:val="center" w:pos="4513"/>
        <w:tab w:val="right" w:pos="9026"/>
      </w:tabs>
    </w:pPr>
  </w:style>
  <w:style w:type="character" w:customStyle="1" w:styleId="HeaderChar">
    <w:name w:val="Header Char"/>
    <w:basedOn w:val="DefaultParagraphFont"/>
    <w:link w:val="Header"/>
    <w:uiPriority w:val="99"/>
    <w:rsid w:val="005266AF"/>
    <w:rPr>
      <w:rFonts w:ascii="Arial" w:hAnsi="Arial" w:cs="Arial"/>
      <w:sz w:val="24"/>
      <w:szCs w:val="24"/>
    </w:rPr>
  </w:style>
  <w:style w:type="paragraph" w:styleId="Footer">
    <w:name w:val="footer"/>
    <w:basedOn w:val="Normal"/>
    <w:link w:val="FooterChar"/>
    <w:rsid w:val="005266AF"/>
    <w:pPr>
      <w:tabs>
        <w:tab w:val="center" w:pos="4513"/>
        <w:tab w:val="right" w:pos="9026"/>
      </w:tabs>
    </w:pPr>
  </w:style>
  <w:style w:type="character" w:customStyle="1" w:styleId="FooterChar">
    <w:name w:val="Footer Char"/>
    <w:basedOn w:val="DefaultParagraphFont"/>
    <w:link w:val="Footer"/>
    <w:rsid w:val="005266AF"/>
    <w:rPr>
      <w:rFonts w:ascii="Arial" w:hAnsi="Arial" w:cs="Arial"/>
      <w:sz w:val="24"/>
      <w:szCs w:val="24"/>
    </w:rPr>
  </w:style>
  <w:style w:type="paragraph" w:styleId="NoSpacing">
    <w:name w:val="No Spacing"/>
    <w:uiPriority w:val="1"/>
    <w:qFormat/>
    <w:rsid w:val="00982962"/>
    <w:rPr>
      <w:rFonts w:asciiTheme="minorHAnsi" w:eastAsiaTheme="minorEastAsia" w:hAnsiTheme="minorHAnsi" w:cstheme="minorBidi"/>
      <w:sz w:val="22"/>
      <w:szCs w:val="22"/>
    </w:rPr>
  </w:style>
  <w:style w:type="paragraph" w:styleId="BodyText">
    <w:name w:val="Body Text"/>
    <w:basedOn w:val="Normal"/>
    <w:link w:val="BodyTextChar"/>
    <w:rsid w:val="00EA3E26"/>
    <w:pPr>
      <w:jc w:val="both"/>
    </w:pPr>
    <w:rPr>
      <w:rFonts w:cs="Times New Roman"/>
      <w:szCs w:val="20"/>
      <w:lang w:eastAsia="en-US"/>
    </w:rPr>
  </w:style>
  <w:style w:type="character" w:customStyle="1" w:styleId="BodyTextChar">
    <w:name w:val="Body Text Char"/>
    <w:basedOn w:val="DefaultParagraphFont"/>
    <w:link w:val="BodyText"/>
    <w:rsid w:val="00EA3E26"/>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ntr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E3F9C-157A-4FF5-91EC-92D05573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1324</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HAY - Example</vt:lpstr>
    </vt:vector>
  </TitlesOfParts>
  <Company>London Borough of Barnet</Company>
  <LinksUpToDate>false</LinksUpToDate>
  <CharactersWithSpaces>9276</CharactersWithSpaces>
  <SharedDoc>false</SharedDoc>
  <HLinks>
    <vt:vector size="6" baseType="variant">
      <vt:variant>
        <vt:i4>1900559</vt:i4>
      </vt:variant>
      <vt:variant>
        <vt:i4>-1</vt:i4>
      </vt:variant>
      <vt:variant>
        <vt:i4>1026</vt:i4>
      </vt:variant>
      <vt:variant>
        <vt:i4>4</vt:i4>
      </vt:variant>
      <vt:variant>
        <vt:lpwstr>http://intranet/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 - Example</dc:title>
  <dc:creator>LBB</dc:creator>
  <cp:lastModifiedBy>CNPDAAA</cp:lastModifiedBy>
  <cp:revision>4</cp:revision>
  <cp:lastPrinted>2015-03-31T10:17:00Z</cp:lastPrinted>
  <dcterms:created xsi:type="dcterms:W3CDTF">2015-07-29T14:02:00Z</dcterms:created>
  <dcterms:modified xsi:type="dcterms:W3CDTF">2016-03-08T14:59:00Z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