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5AE" w:rsidRPr="00ED280B" w:rsidRDefault="00067949" w:rsidP="00ED280B">
      <w:pPr>
        <w:spacing w:before="120" w:after="240"/>
        <w:jc w:val="center"/>
        <w:rPr>
          <w:rFonts w:ascii="HelveticaNeueLT Std" w:hAnsi="HelveticaNeueLT Std"/>
          <w:sz w:val="48"/>
          <w:szCs w:val="48"/>
        </w:rPr>
      </w:pPr>
      <w:r>
        <w:rPr>
          <w:rFonts w:ascii="HelveticaNeueLT Std" w:hAnsi="HelveticaNeueLT Std"/>
          <w:sz w:val="48"/>
          <w:szCs w:val="48"/>
        </w:rPr>
        <w:t>Implementation</w:t>
      </w:r>
      <w:r w:rsidR="00420CC3">
        <w:rPr>
          <w:rFonts w:ascii="HelveticaNeueLT Std" w:hAnsi="HelveticaNeueLT Std"/>
          <w:sz w:val="48"/>
          <w:szCs w:val="48"/>
        </w:rPr>
        <w:t xml:space="preserve"> Manager </w:t>
      </w:r>
    </w:p>
    <w:tbl>
      <w:tblPr>
        <w:tblStyle w:val="TableGrid"/>
        <w:tblW w:w="0" w:type="auto"/>
        <w:jc w:val="center"/>
        <w:tblLook w:val="04A0" w:firstRow="1" w:lastRow="0" w:firstColumn="1" w:lastColumn="0" w:noHBand="0" w:noVBand="1"/>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6E15AE" w:rsidRPr="00420CC3" w:rsidRDefault="00067949" w:rsidP="00067949">
            <w:pPr>
              <w:spacing w:before="120" w:after="240"/>
              <w:rPr>
                <w:rFonts w:ascii="HelveticaNeueLT Std" w:hAnsi="HelveticaNeueLT Std"/>
              </w:rPr>
            </w:pPr>
            <w:r>
              <w:rPr>
                <w:rFonts w:ascii="HelveticaNeueLT Std" w:hAnsi="HelveticaNeueLT Std"/>
              </w:rPr>
              <w:t>Implementation</w:t>
            </w:r>
            <w:r w:rsidR="00420CC3" w:rsidRPr="00420CC3">
              <w:rPr>
                <w:rFonts w:ascii="HelveticaNeueLT Std" w:hAnsi="HelveticaNeueLT Std"/>
              </w:rPr>
              <w:t xml:space="preserve"> Manager </w:t>
            </w:r>
            <w:r>
              <w:rPr>
                <w:rFonts w:ascii="HelveticaNeueLT Std" w:hAnsi="HelveticaNeueLT Std"/>
              </w:rPr>
              <w:t>Single Homelessness Hub</w:t>
            </w:r>
            <w:r w:rsidR="00420CC3">
              <w:rPr>
                <w:rFonts w:ascii="HelveticaNeueLT Std" w:hAnsi="HelveticaNeueLT Std"/>
              </w:rPr>
              <w:t xml:space="preserve"> </w:t>
            </w:r>
          </w:p>
        </w:tc>
      </w:tr>
      <w:tr w:rsidR="00924BF5" w:rsidRPr="00ED280B" w:rsidTr="00AF528D">
        <w:trPr>
          <w:trHeight w:val="397"/>
          <w:jc w:val="center"/>
        </w:trPr>
        <w:tc>
          <w:tcPr>
            <w:tcW w:w="1951" w:type="dxa"/>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924BF5" w:rsidRPr="00ED280B" w:rsidRDefault="00067949" w:rsidP="00AF528D">
            <w:pPr>
              <w:rPr>
                <w:rFonts w:ascii="HelveticaNeueLT Std" w:hAnsi="HelveticaNeueLT Std"/>
                <w:color w:val="000000" w:themeColor="text1"/>
                <w:sz w:val="22"/>
                <w:szCs w:val="22"/>
              </w:rPr>
            </w:pPr>
            <w:r>
              <w:rPr>
                <w:rFonts w:ascii="HelveticaNeueLT Std" w:hAnsi="HelveticaNeueLT Std"/>
                <w:color w:val="000000" w:themeColor="text1"/>
                <w:sz w:val="22"/>
                <w:szCs w:val="22"/>
              </w:rPr>
              <w:t>Strategic Commissioning</w:t>
            </w:r>
          </w:p>
        </w:tc>
      </w:tr>
      <w:tr w:rsidR="0035665B" w:rsidRPr="00ED280B" w:rsidTr="00AF528D">
        <w:trPr>
          <w:trHeight w:val="397"/>
          <w:jc w:val="center"/>
        </w:trPr>
        <w:tc>
          <w:tcPr>
            <w:tcW w:w="1951" w:type="dxa"/>
            <w:vAlign w:val="center"/>
          </w:tcPr>
          <w:p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rsidR="0035665B" w:rsidRPr="00ED280B" w:rsidRDefault="00067949" w:rsidP="00AF528D">
            <w:pPr>
              <w:rPr>
                <w:rFonts w:ascii="HelveticaNeueLT Std" w:hAnsi="HelveticaNeueLT Std"/>
                <w:sz w:val="22"/>
                <w:szCs w:val="22"/>
              </w:rPr>
            </w:pPr>
            <w:r>
              <w:rPr>
                <w:rFonts w:ascii="HelveticaNeueLT Std" w:hAnsi="HelveticaNeueLT Std"/>
                <w:sz w:val="22"/>
                <w:szCs w:val="22"/>
              </w:rPr>
              <w:t>Strategic Lead Single Homelessness and Vulnerable Adults</w:t>
            </w:r>
          </w:p>
        </w:tc>
      </w:tr>
      <w:tr w:rsidR="00924BF5" w:rsidRPr="00ED280B" w:rsidTr="002B7D76">
        <w:trPr>
          <w:trHeight w:val="397"/>
          <w:jc w:val="center"/>
        </w:trPr>
        <w:tc>
          <w:tcPr>
            <w:tcW w:w="1951" w:type="dxa"/>
            <w:tcBorders>
              <w:bottom w:val="single" w:sz="4" w:space="0" w:color="auto"/>
            </w:tcBorders>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24BF5" w:rsidRPr="00ED280B" w:rsidRDefault="005F2C29" w:rsidP="00AF528D">
            <w:pPr>
              <w:rPr>
                <w:rFonts w:ascii="HelveticaNeueLT Std" w:hAnsi="HelveticaNeueLT Std"/>
                <w:sz w:val="22"/>
                <w:szCs w:val="22"/>
              </w:rPr>
            </w:pPr>
            <w:r>
              <w:rPr>
                <w:rFonts w:ascii="HelveticaNeueLT Std" w:hAnsi="HelveticaNeueLT Std"/>
                <w:sz w:val="22"/>
                <w:szCs w:val="22"/>
              </w:rPr>
              <w:t>P0</w:t>
            </w:r>
            <w:r w:rsidR="00D704D1">
              <w:rPr>
                <w:rFonts w:ascii="HelveticaNeueLT Std" w:hAnsi="HelveticaNeueLT Std"/>
                <w:sz w:val="22"/>
                <w:szCs w:val="22"/>
              </w:rPr>
              <w:t>5</w:t>
            </w:r>
            <w:bookmarkStart w:id="0" w:name="_GoBack"/>
            <w:bookmarkEnd w:id="0"/>
          </w:p>
        </w:tc>
      </w:tr>
      <w:tr w:rsidR="002D581D" w:rsidRPr="00ED280B" w:rsidTr="002B7D76">
        <w:trPr>
          <w:trHeight w:val="397"/>
          <w:jc w:val="center"/>
        </w:trPr>
        <w:tc>
          <w:tcPr>
            <w:tcW w:w="1951" w:type="dxa"/>
            <w:tcBorders>
              <w:bottom w:val="single" w:sz="4" w:space="0" w:color="auto"/>
            </w:tcBorders>
            <w:vAlign w:val="center"/>
          </w:tcPr>
          <w:p w:rsidR="002D581D" w:rsidRPr="00ED280B" w:rsidRDefault="002D581D" w:rsidP="00AF528D">
            <w:pPr>
              <w:rPr>
                <w:rFonts w:ascii="HelveticaNeueLT Std" w:hAnsi="HelveticaNeueLT Std"/>
                <w:sz w:val="22"/>
                <w:szCs w:val="22"/>
              </w:rPr>
            </w:pPr>
            <w:r>
              <w:rPr>
                <w:rFonts w:ascii="HelveticaNeueLT Std" w:hAnsi="HelveticaNeueLT Std"/>
                <w:sz w:val="22"/>
                <w:szCs w:val="22"/>
              </w:rPr>
              <w:t xml:space="preserve">Duration </w:t>
            </w:r>
          </w:p>
        </w:tc>
        <w:tc>
          <w:tcPr>
            <w:tcW w:w="7903" w:type="dxa"/>
            <w:tcBorders>
              <w:bottom w:val="single" w:sz="4" w:space="0" w:color="auto"/>
            </w:tcBorders>
            <w:vAlign w:val="center"/>
          </w:tcPr>
          <w:p w:rsidR="002D581D" w:rsidRDefault="00067949" w:rsidP="00AF528D">
            <w:pPr>
              <w:rPr>
                <w:rFonts w:ascii="HelveticaNeueLT Std" w:hAnsi="HelveticaNeueLT Std"/>
                <w:sz w:val="22"/>
                <w:szCs w:val="22"/>
              </w:rPr>
            </w:pPr>
            <w:r>
              <w:rPr>
                <w:rFonts w:ascii="HelveticaNeueLT Std" w:hAnsi="HelveticaNeueLT Std"/>
                <w:sz w:val="22"/>
                <w:szCs w:val="22"/>
              </w:rPr>
              <w:t xml:space="preserve">6 months </w:t>
            </w:r>
          </w:p>
        </w:tc>
      </w:tr>
      <w:tr w:rsidR="00924BF5" w:rsidRPr="00ED280B" w:rsidTr="002B7D76">
        <w:trPr>
          <w:trHeight w:val="397"/>
          <w:jc w:val="center"/>
        </w:trPr>
        <w:tc>
          <w:tcPr>
            <w:tcW w:w="1951"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ED280B" w:rsidRDefault="00F748D3" w:rsidP="00AF528D">
            <w:pPr>
              <w:rPr>
                <w:rFonts w:ascii="HelveticaNeueLT Std" w:hAnsi="HelveticaNeueLT Std"/>
                <w:sz w:val="22"/>
                <w:szCs w:val="22"/>
              </w:rPr>
            </w:pPr>
            <w:r w:rsidRPr="00ED280B">
              <w:rPr>
                <w:rFonts w:ascii="HelveticaNeueLT Std" w:hAnsi="HelveticaNeueLT Std"/>
                <w:sz w:val="22"/>
                <w:szCs w:val="22"/>
              </w:rPr>
              <w:t>To be completed by HR</w:t>
            </w:r>
          </w:p>
        </w:tc>
      </w:tr>
    </w:tbl>
    <w:p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rsidTr="00AF528D">
        <w:trPr>
          <w:jc w:val="center"/>
        </w:trPr>
        <w:tc>
          <w:tcPr>
            <w:tcW w:w="9854" w:type="dxa"/>
          </w:tcPr>
          <w:p w:rsidR="00AF528D" w:rsidRPr="0047498F" w:rsidRDefault="00C25F72" w:rsidP="00A21697">
            <w:pPr>
              <w:spacing w:before="120" w:after="120"/>
              <w:rPr>
                <w:rFonts w:ascii="HelveticaNeueLT Std" w:hAnsi="HelveticaNeueLT Std"/>
                <w:sz w:val="22"/>
                <w:szCs w:val="22"/>
              </w:rPr>
            </w:pPr>
            <w:r>
              <w:rPr>
                <w:rFonts w:ascii="HelveticaNeueLT Std" w:hAnsi="HelveticaNeueLT Std"/>
                <w:sz w:val="22"/>
                <w:szCs w:val="22"/>
              </w:rPr>
              <w:t>The purpose of the role is to manage the</w:t>
            </w:r>
            <w:r w:rsidR="00A21697">
              <w:rPr>
                <w:rFonts w:ascii="HelveticaNeueLT Std" w:hAnsi="HelveticaNeueLT Std"/>
                <w:sz w:val="22"/>
                <w:szCs w:val="22"/>
              </w:rPr>
              <w:t xml:space="preserve"> development and</w:t>
            </w:r>
            <w:r w:rsidR="00067949">
              <w:rPr>
                <w:rFonts w:ascii="HelveticaNeueLT Std" w:hAnsi="HelveticaNeueLT Std"/>
                <w:sz w:val="22"/>
                <w:szCs w:val="22"/>
              </w:rPr>
              <w:t xml:space="preserve"> implementation of a new single homelessness hub in Haringey.</w:t>
            </w:r>
            <w:r>
              <w:rPr>
                <w:rFonts w:ascii="HelveticaNeueLT Std" w:hAnsi="HelveticaNeueLT Std"/>
                <w:sz w:val="22"/>
                <w:szCs w:val="22"/>
              </w:rPr>
              <w:t xml:space="preserve"> </w:t>
            </w:r>
            <w:r w:rsidR="0047498F">
              <w:rPr>
                <w:rFonts w:ascii="HelveticaNeueLT Std" w:hAnsi="HelveticaNeueLT Std"/>
                <w:sz w:val="22"/>
                <w:szCs w:val="22"/>
              </w:rPr>
              <w:t xml:space="preserve"> </w:t>
            </w:r>
            <w:r>
              <w:rPr>
                <w:rFonts w:ascii="HelveticaNeueLT Std" w:hAnsi="HelveticaNeueLT Std"/>
                <w:sz w:val="22"/>
                <w:szCs w:val="22"/>
              </w:rPr>
              <w:t xml:space="preserve">The </w:t>
            </w:r>
            <w:r w:rsidR="00067949">
              <w:rPr>
                <w:rFonts w:ascii="HelveticaNeueLT Std" w:hAnsi="HelveticaNeueLT Std"/>
                <w:sz w:val="22"/>
                <w:szCs w:val="22"/>
              </w:rPr>
              <w:t xml:space="preserve">Implementation </w:t>
            </w:r>
            <w:r>
              <w:rPr>
                <w:rFonts w:ascii="HelveticaNeueLT Std" w:hAnsi="HelveticaNeueLT Std"/>
                <w:sz w:val="22"/>
                <w:szCs w:val="22"/>
              </w:rPr>
              <w:t>Manager will</w:t>
            </w:r>
            <w:r w:rsidR="00067949">
              <w:rPr>
                <w:rFonts w:ascii="HelveticaNeueLT Std" w:hAnsi="HelveticaNeueLT Std"/>
                <w:sz w:val="22"/>
                <w:szCs w:val="22"/>
              </w:rPr>
              <w:t xml:space="preserve"> work with Council colleagues and a range of stakeholders, importantly with service users, to design and implement a single point of access for housing and homelessness advice, as well as a range of wraparound support services, for single people who are homeless or at risk of homelessness in the borough.</w:t>
            </w:r>
            <w:r w:rsidR="0047498F">
              <w:rPr>
                <w:rFonts w:ascii="HelveticaNeueLT Std" w:hAnsi="HelveticaNeueLT Std"/>
                <w:sz w:val="22"/>
                <w:szCs w:val="22"/>
              </w:rPr>
              <w:t xml:space="preserve"> </w:t>
            </w:r>
          </w:p>
        </w:tc>
      </w:tr>
    </w:tbl>
    <w:p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ED280B" w:rsidTr="00AF528D">
        <w:trPr>
          <w:trHeight w:val="397"/>
          <w:jc w:val="center"/>
        </w:trPr>
        <w:tc>
          <w:tcPr>
            <w:tcW w:w="9854" w:type="dxa"/>
            <w:shd w:val="clear" w:color="auto" w:fill="D9D9D9" w:themeFill="background1" w:themeFillShade="D9"/>
            <w:vAlign w:val="center"/>
          </w:tcPr>
          <w:p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rsidTr="00AF528D">
        <w:trPr>
          <w:jc w:val="center"/>
        </w:trPr>
        <w:tc>
          <w:tcPr>
            <w:tcW w:w="9854" w:type="dxa"/>
          </w:tcPr>
          <w:p w:rsidR="000D51E9" w:rsidRPr="000D51E9" w:rsidRDefault="000D51E9" w:rsidP="000D51E9">
            <w:pPr>
              <w:pStyle w:val="ListParagraph"/>
              <w:spacing w:after="100" w:afterAutospacing="1"/>
              <w:ind w:left="357"/>
              <w:contextualSpacing w:val="0"/>
              <w:rPr>
                <w:rFonts w:ascii="HelveticaNeueLT Std" w:hAnsi="HelveticaNeueLT Std"/>
                <w:sz w:val="16"/>
                <w:szCs w:val="16"/>
                <w:vertAlign w:val="subscript"/>
              </w:rPr>
            </w:pPr>
          </w:p>
          <w:p w:rsidR="0047498F" w:rsidRPr="0075595E" w:rsidRDefault="00844DA5" w:rsidP="0075595E">
            <w:pPr>
              <w:pStyle w:val="ListParagraph"/>
              <w:numPr>
                <w:ilvl w:val="0"/>
                <w:numId w:val="4"/>
              </w:numPr>
              <w:spacing w:after="240"/>
              <w:ind w:left="357" w:hanging="357"/>
              <w:contextualSpacing w:val="0"/>
              <w:rPr>
                <w:rFonts w:ascii="HelveticaNeueLT Std" w:hAnsi="HelveticaNeueLT Std"/>
                <w:sz w:val="22"/>
                <w:szCs w:val="22"/>
              </w:rPr>
            </w:pPr>
            <w:r>
              <w:rPr>
                <w:rFonts w:ascii="HelveticaNeueLT Std" w:hAnsi="HelveticaNeueLT Std"/>
                <w:sz w:val="22"/>
                <w:szCs w:val="22"/>
              </w:rPr>
              <w:t>Produce and maintain a</w:t>
            </w:r>
            <w:r w:rsidR="00A21697">
              <w:rPr>
                <w:rFonts w:ascii="HelveticaNeueLT Std" w:hAnsi="HelveticaNeueLT Std"/>
                <w:sz w:val="22"/>
                <w:szCs w:val="22"/>
              </w:rPr>
              <w:t xml:space="preserve"> development and </w:t>
            </w:r>
            <w:r w:rsidR="00067949">
              <w:rPr>
                <w:rFonts w:ascii="HelveticaNeueLT Std" w:hAnsi="HelveticaNeueLT Std"/>
                <w:sz w:val="22"/>
                <w:szCs w:val="22"/>
              </w:rPr>
              <w:t>implementation</w:t>
            </w:r>
            <w:r w:rsidR="000B6601">
              <w:rPr>
                <w:rFonts w:ascii="HelveticaNeueLT Std" w:hAnsi="HelveticaNeueLT Std"/>
                <w:sz w:val="22"/>
                <w:szCs w:val="22"/>
              </w:rPr>
              <w:t xml:space="preserve"> plan</w:t>
            </w:r>
            <w:r w:rsidR="0047498F">
              <w:rPr>
                <w:rFonts w:ascii="HelveticaNeueLT Std" w:hAnsi="HelveticaNeueLT Std"/>
                <w:sz w:val="22"/>
                <w:szCs w:val="22"/>
              </w:rPr>
              <w:t xml:space="preserve"> </w:t>
            </w:r>
            <w:r w:rsidR="000B6601">
              <w:rPr>
                <w:rFonts w:ascii="HelveticaNeueLT Std" w:hAnsi="HelveticaNeueLT Std"/>
                <w:sz w:val="22"/>
                <w:szCs w:val="22"/>
              </w:rPr>
              <w:t xml:space="preserve">identifying </w:t>
            </w:r>
            <w:r w:rsidR="00067949">
              <w:rPr>
                <w:rFonts w:ascii="HelveticaNeueLT Std" w:hAnsi="HelveticaNeueLT Std"/>
                <w:sz w:val="22"/>
                <w:szCs w:val="22"/>
              </w:rPr>
              <w:t>tasks, owners and milestones</w:t>
            </w:r>
            <w:r w:rsidR="00454E80">
              <w:rPr>
                <w:rFonts w:ascii="HelveticaNeueLT Std" w:hAnsi="HelveticaNeueLT Std"/>
                <w:sz w:val="22"/>
                <w:szCs w:val="22"/>
              </w:rPr>
              <w:t xml:space="preserve">. </w:t>
            </w:r>
          </w:p>
          <w:p w:rsidR="0075595E" w:rsidRDefault="0075595E" w:rsidP="0075595E">
            <w:pPr>
              <w:pStyle w:val="ListParagraph"/>
              <w:numPr>
                <w:ilvl w:val="0"/>
                <w:numId w:val="4"/>
              </w:numPr>
              <w:spacing w:after="240"/>
              <w:ind w:left="357" w:hanging="357"/>
              <w:contextualSpacing w:val="0"/>
              <w:rPr>
                <w:rFonts w:ascii="HelveticaNeueLT Std" w:hAnsi="HelveticaNeueLT Std"/>
                <w:sz w:val="22"/>
                <w:szCs w:val="22"/>
              </w:rPr>
            </w:pPr>
            <w:r>
              <w:rPr>
                <w:rFonts w:ascii="HelveticaNeueLT Std" w:hAnsi="HelveticaNeueLT Std"/>
                <w:sz w:val="22"/>
                <w:szCs w:val="22"/>
              </w:rPr>
              <w:t>Set up a co-production group of current and formerly homeless single people, Peer Experts, to design the Hub space, the model of delivery and how peer support will be an intrinsic part of the model.</w:t>
            </w:r>
          </w:p>
          <w:p w:rsidR="0075595E" w:rsidRDefault="0075595E" w:rsidP="0075595E">
            <w:pPr>
              <w:pStyle w:val="ListParagraph"/>
              <w:numPr>
                <w:ilvl w:val="0"/>
                <w:numId w:val="4"/>
              </w:numPr>
              <w:spacing w:after="240"/>
              <w:ind w:left="357" w:hanging="357"/>
              <w:contextualSpacing w:val="0"/>
              <w:rPr>
                <w:rFonts w:ascii="HelveticaNeueLT Std" w:hAnsi="HelveticaNeueLT Std"/>
                <w:sz w:val="22"/>
                <w:szCs w:val="22"/>
              </w:rPr>
            </w:pPr>
            <w:r>
              <w:rPr>
                <w:rFonts w:ascii="HelveticaNeueLT Std" w:hAnsi="HelveticaNeueLT Std"/>
                <w:sz w:val="22"/>
                <w:szCs w:val="22"/>
              </w:rPr>
              <w:t>Work collaboratively with professionals to ensure the Hub is a conducive working environment for a multi-disciplinary team, including that workspaces, interview rooms and shared areas are mutually beneficial, sufficiently private and accessible.</w:t>
            </w:r>
          </w:p>
          <w:p w:rsidR="000C0A3F" w:rsidRPr="000C0A3F" w:rsidRDefault="00367D33" w:rsidP="000D51E9">
            <w:pPr>
              <w:pStyle w:val="ListParagraph"/>
              <w:numPr>
                <w:ilvl w:val="0"/>
                <w:numId w:val="4"/>
              </w:numPr>
              <w:spacing w:after="240"/>
              <w:ind w:left="357" w:hanging="357"/>
              <w:contextualSpacing w:val="0"/>
              <w:rPr>
                <w:rFonts w:ascii="HelveticaNeueLT Std" w:hAnsi="HelveticaNeueLT Std"/>
                <w:sz w:val="22"/>
                <w:szCs w:val="22"/>
              </w:rPr>
            </w:pPr>
            <w:r>
              <w:rPr>
                <w:rFonts w:ascii="HelveticaNeueLT Std" w:hAnsi="HelveticaNeueLT Std"/>
                <w:sz w:val="22"/>
                <w:szCs w:val="22"/>
              </w:rPr>
              <w:t xml:space="preserve">Work with colleagues and contractors </w:t>
            </w:r>
            <w:r w:rsidR="0075595E">
              <w:rPr>
                <w:rFonts w:ascii="HelveticaNeueLT Std" w:hAnsi="HelveticaNeueLT Std"/>
                <w:sz w:val="22"/>
                <w:szCs w:val="22"/>
              </w:rPr>
              <w:t>delivering</w:t>
            </w:r>
            <w:r>
              <w:rPr>
                <w:rFonts w:ascii="HelveticaNeueLT Std" w:hAnsi="HelveticaNeueLT Std"/>
                <w:sz w:val="22"/>
                <w:szCs w:val="22"/>
              </w:rPr>
              <w:t xml:space="preserve"> the internal build works required to create the Hub environment</w:t>
            </w:r>
            <w:r w:rsidR="000C0A3F">
              <w:rPr>
                <w:rFonts w:ascii="HelveticaNeueLT Std" w:hAnsi="HelveticaNeueLT Std"/>
                <w:sz w:val="22"/>
                <w:szCs w:val="22"/>
              </w:rPr>
              <w:t>.</w:t>
            </w:r>
            <w:r>
              <w:rPr>
                <w:rFonts w:ascii="HelveticaNeueLT Std" w:hAnsi="HelveticaNeueLT Std"/>
                <w:sz w:val="22"/>
                <w:szCs w:val="22"/>
              </w:rPr>
              <w:t xml:space="preserve"> This will include ensuring the</w:t>
            </w:r>
            <w:r w:rsidR="0075595E">
              <w:rPr>
                <w:rFonts w:ascii="HelveticaNeueLT Std" w:hAnsi="HelveticaNeueLT Std"/>
                <w:sz w:val="22"/>
                <w:szCs w:val="22"/>
              </w:rPr>
              <w:t xml:space="preserve"> </w:t>
            </w:r>
            <w:r>
              <w:rPr>
                <w:rFonts w:ascii="HelveticaNeueLT Std" w:hAnsi="HelveticaNeueLT Std"/>
                <w:sz w:val="22"/>
                <w:szCs w:val="22"/>
              </w:rPr>
              <w:t xml:space="preserve">design of the space is </w:t>
            </w:r>
            <w:r w:rsidR="0075595E">
              <w:rPr>
                <w:rFonts w:ascii="HelveticaNeueLT Std" w:hAnsi="HelveticaNeueLT Std"/>
                <w:sz w:val="22"/>
                <w:szCs w:val="22"/>
              </w:rPr>
              <w:t xml:space="preserve">delivered to plan, time and budget and that issues and blockages are escalated appropriately. </w:t>
            </w:r>
          </w:p>
          <w:p w:rsidR="0047498F" w:rsidRPr="0047498F" w:rsidRDefault="0047498F" w:rsidP="000D51E9">
            <w:pPr>
              <w:pStyle w:val="ListParagraph"/>
              <w:numPr>
                <w:ilvl w:val="0"/>
                <w:numId w:val="4"/>
              </w:numPr>
              <w:spacing w:after="240"/>
              <w:ind w:left="357" w:hanging="357"/>
              <w:contextualSpacing w:val="0"/>
              <w:rPr>
                <w:rFonts w:ascii="HelveticaNeueLT Std" w:hAnsi="HelveticaNeueLT Std"/>
                <w:sz w:val="22"/>
                <w:szCs w:val="22"/>
              </w:rPr>
            </w:pPr>
            <w:r>
              <w:rPr>
                <w:rFonts w:ascii="HelveticaNeueLT Std" w:hAnsi="HelveticaNeueLT Std"/>
                <w:sz w:val="22"/>
                <w:szCs w:val="22"/>
              </w:rPr>
              <w:t xml:space="preserve">Work with </w:t>
            </w:r>
            <w:r w:rsidR="00367D33">
              <w:rPr>
                <w:rFonts w:ascii="HelveticaNeueLT Std" w:hAnsi="HelveticaNeueLT Std"/>
                <w:sz w:val="22"/>
                <w:szCs w:val="22"/>
              </w:rPr>
              <w:t>colleagues in Homes for Haringey to design how the statutory homelessness function will be delivered at the Hub</w:t>
            </w:r>
            <w:r w:rsidR="00A21697">
              <w:rPr>
                <w:rFonts w:ascii="HelveticaNeueLT Std" w:hAnsi="HelveticaNeueLT Std"/>
                <w:sz w:val="22"/>
                <w:szCs w:val="22"/>
              </w:rPr>
              <w:t>.</w:t>
            </w:r>
          </w:p>
          <w:p w:rsidR="00367D33" w:rsidRDefault="00454E80" w:rsidP="00AF4D14">
            <w:pPr>
              <w:pStyle w:val="ListParagraph"/>
              <w:numPr>
                <w:ilvl w:val="0"/>
                <w:numId w:val="4"/>
              </w:numPr>
              <w:spacing w:after="240"/>
              <w:ind w:left="357" w:hanging="357"/>
              <w:contextualSpacing w:val="0"/>
              <w:rPr>
                <w:rFonts w:ascii="HelveticaNeueLT Std" w:hAnsi="HelveticaNeueLT Std"/>
                <w:sz w:val="22"/>
                <w:szCs w:val="22"/>
              </w:rPr>
            </w:pPr>
            <w:r w:rsidRPr="00367D33">
              <w:rPr>
                <w:rFonts w:ascii="HelveticaNeueLT Std" w:hAnsi="HelveticaNeueLT Std"/>
                <w:sz w:val="22"/>
                <w:szCs w:val="22"/>
              </w:rPr>
              <w:t xml:space="preserve">Engage </w:t>
            </w:r>
            <w:r w:rsidR="0075595E">
              <w:rPr>
                <w:rFonts w:ascii="HelveticaNeueLT Std" w:hAnsi="HelveticaNeueLT Std"/>
                <w:sz w:val="22"/>
                <w:szCs w:val="22"/>
              </w:rPr>
              <w:t xml:space="preserve">colleagues, </w:t>
            </w:r>
            <w:r w:rsidRPr="00367D33">
              <w:rPr>
                <w:rFonts w:ascii="HelveticaNeueLT Std" w:hAnsi="HelveticaNeueLT Std"/>
                <w:sz w:val="22"/>
                <w:szCs w:val="22"/>
              </w:rPr>
              <w:t>service</w:t>
            </w:r>
            <w:r w:rsidR="0075595E">
              <w:rPr>
                <w:rFonts w:ascii="HelveticaNeueLT Std" w:hAnsi="HelveticaNeueLT Std"/>
                <w:sz w:val="22"/>
                <w:szCs w:val="22"/>
              </w:rPr>
              <w:t xml:space="preserve"> user</w:t>
            </w:r>
            <w:r w:rsidRPr="00367D33">
              <w:rPr>
                <w:rFonts w:ascii="HelveticaNeueLT Std" w:hAnsi="HelveticaNeueLT Std"/>
                <w:sz w:val="22"/>
                <w:szCs w:val="22"/>
              </w:rPr>
              <w:t xml:space="preserve">s and </w:t>
            </w:r>
            <w:r w:rsidR="005A6230" w:rsidRPr="00367D33">
              <w:rPr>
                <w:rFonts w:ascii="HelveticaNeueLT Std" w:hAnsi="HelveticaNeueLT Std"/>
                <w:sz w:val="22"/>
                <w:szCs w:val="22"/>
              </w:rPr>
              <w:t xml:space="preserve">external </w:t>
            </w:r>
            <w:r w:rsidRPr="00367D33">
              <w:rPr>
                <w:rFonts w:ascii="HelveticaNeueLT Std" w:hAnsi="HelveticaNeueLT Std"/>
                <w:sz w:val="22"/>
                <w:szCs w:val="22"/>
              </w:rPr>
              <w:t xml:space="preserve">partners in co-designing </w:t>
            </w:r>
            <w:r w:rsidR="00367D33" w:rsidRPr="00367D33">
              <w:rPr>
                <w:rFonts w:ascii="HelveticaNeueLT Std" w:hAnsi="HelveticaNeueLT Std"/>
                <w:sz w:val="22"/>
                <w:szCs w:val="22"/>
              </w:rPr>
              <w:t xml:space="preserve">the Hub </w:t>
            </w:r>
            <w:r w:rsidR="00367D33">
              <w:rPr>
                <w:rFonts w:ascii="HelveticaNeueLT Std" w:hAnsi="HelveticaNeueLT Std"/>
                <w:sz w:val="22"/>
                <w:szCs w:val="22"/>
              </w:rPr>
              <w:t>operating model</w:t>
            </w:r>
            <w:r w:rsidR="00A21697">
              <w:rPr>
                <w:rFonts w:ascii="HelveticaNeueLT Std" w:hAnsi="HelveticaNeueLT Std"/>
                <w:sz w:val="22"/>
                <w:szCs w:val="22"/>
              </w:rPr>
              <w:t xml:space="preserve">. </w:t>
            </w:r>
          </w:p>
          <w:p w:rsidR="00367D33" w:rsidRDefault="00367D33" w:rsidP="00AF4D14">
            <w:pPr>
              <w:pStyle w:val="ListParagraph"/>
              <w:numPr>
                <w:ilvl w:val="0"/>
                <w:numId w:val="4"/>
              </w:numPr>
              <w:spacing w:after="240"/>
              <w:ind w:left="357" w:hanging="357"/>
              <w:contextualSpacing w:val="0"/>
              <w:rPr>
                <w:rFonts w:ascii="HelveticaNeueLT Std" w:hAnsi="HelveticaNeueLT Std"/>
                <w:sz w:val="22"/>
                <w:szCs w:val="22"/>
              </w:rPr>
            </w:pPr>
            <w:r>
              <w:rPr>
                <w:rFonts w:ascii="HelveticaNeueLT Std" w:hAnsi="HelveticaNeueLT Std"/>
                <w:sz w:val="22"/>
                <w:szCs w:val="22"/>
              </w:rPr>
              <w:t>Work with colleagues in Community Safety, the Police and Outreach Teams to consider how the locality of the Hub will be managed to maximise the engagement of rough sleepers</w:t>
            </w:r>
            <w:r w:rsidR="00A21697">
              <w:rPr>
                <w:rFonts w:ascii="HelveticaNeueLT Std" w:hAnsi="HelveticaNeueLT Std"/>
                <w:sz w:val="22"/>
                <w:szCs w:val="22"/>
              </w:rPr>
              <w:t xml:space="preserve">. </w:t>
            </w:r>
            <w:r>
              <w:rPr>
                <w:rFonts w:ascii="HelveticaNeueLT Std" w:hAnsi="HelveticaNeueLT Std"/>
                <w:sz w:val="22"/>
                <w:szCs w:val="22"/>
              </w:rPr>
              <w:t xml:space="preserve"> </w:t>
            </w:r>
          </w:p>
          <w:p w:rsidR="00367D33" w:rsidRDefault="00367D33" w:rsidP="00AF4D14">
            <w:pPr>
              <w:pStyle w:val="ListParagraph"/>
              <w:numPr>
                <w:ilvl w:val="0"/>
                <w:numId w:val="4"/>
              </w:numPr>
              <w:spacing w:after="240"/>
              <w:ind w:left="357" w:hanging="357"/>
              <w:contextualSpacing w:val="0"/>
              <w:rPr>
                <w:rFonts w:ascii="HelveticaNeueLT Std" w:hAnsi="HelveticaNeueLT Std"/>
                <w:sz w:val="22"/>
                <w:szCs w:val="22"/>
              </w:rPr>
            </w:pPr>
            <w:r>
              <w:rPr>
                <w:rFonts w:ascii="HelveticaNeueLT Std" w:hAnsi="HelveticaNeueLT Std"/>
                <w:sz w:val="22"/>
                <w:szCs w:val="22"/>
              </w:rPr>
              <w:lastRenderedPageBreak/>
              <w:t>Create a suite of policies, procedures and protocols around the day-to-day r</w:t>
            </w:r>
            <w:r w:rsidR="0075595E">
              <w:rPr>
                <w:rFonts w:ascii="HelveticaNeueLT Std" w:hAnsi="HelveticaNeueLT Std"/>
                <w:sz w:val="22"/>
                <w:szCs w:val="22"/>
              </w:rPr>
              <w:t>unning of the service, which must be trauma-informed and co-produced.</w:t>
            </w:r>
          </w:p>
          <w:p w:rsidR="0075595E" w:rsidRDefault="0075595E" w:rsidP="00AF4D14">
            <w:pPr>
              <w:pStyle w:val="ListParagraph"/>
              <w:numPr>
                <w:ilvl w:val="0"/>
                <w:numId w:val="4"/>
              </w:numPr>
              <w:spacing w:after="240"/>
              <w:ind w:left="357" w:hanging="357"/>
              <w:contextualSpacing w:val="0"/>
              <w:rPr>
                <w:rFonts w:ascii="HelveticaNeueLT Std" w:hAnsi="HelveticaNeueLT Std"/>
                <w:sz w:val="22"/>
                <w:szCs w:val="22"/>
              </w:rPr>
            </w:pPr>
            <w:r>
              <w:rPr>
                <w:rFonts w:ascii="HelveticaNeueLT Std" w:hAnsi="HelveticaNeueLT Std"/>
                <w:sz w:val="22"/>
                <w:szCs w:val="22"/>
              </w:rPr>
              <w:t>Create an outcomes monitoring framework for the Hub.</w:t>
            </w:r>
          </w:p>
          <w:p w:rsidR="005A6230" w:rsidRDefault="005A6230" w:rsidP="000D51E9">
            <w:pPr>
              <w:pStyle w:val="ListParagraph"/>
              <w:numPr>
                <w:ilvl w:val="0"/>
                <w:numId w:val="4"/>
              </w:numPr>
              <w:spacing w:before="120" w:after="240"/>
              <w:ind w:left="357" w:hanging="357"/>
              <w:contextualSpacing w:val="0"/>
              <w:rPr>
                <w:rFonts w:ascii="HelveticaNeueLT Std" w:hAnsi="HelveticaNeueLT Std"/>
                <w:sz w:val="22"/>
                <w:szCs w:val="22"/>
              </w:rPr>
            </w:pPr>
            <w:r w:rsidRPr="0063479F">
              <w:rPr>
                <w:rFonts w:ascii="HelveticaNeueLT Std" w:hAnsi="HelveticaNeueLT Std"/>
                <w:sz w:val="22"/>
                <w:szCs w:val="22"/>
              </w:rPr>
              <w:t xml:space="preserve">Develop </w:t>
            </w:r>
            <w:r w:rsidR="00367D33">
              <w:rPr>
                <w:rFonts w:ascii="HelveticaNeueLT Std" w:hAnsi="HelveticaNeueLT Std"/>
                <w:sz w:val="22"/>
                <w:szCs w:val="22"/>
              </w:rPr>
              <w:t>a range of online and hard copy promotional materials about the Hub, to ensure that professionals, services users and the general public are aware and engaged with the service and maximise its benefits.</w:t>
            </w:r>
          </w:p>
          <w:p w:rsidR="00367D33" w:rsidRDefault="00367D33" w:rsidP="000D51E9">
            <w:pPr>
              <w:pStyle w:val="ListParagraph"/>
              <w:numPr>
                <w:ilvl w:val="0"/>
                <w:numId w:val="4"/>
              </w:numPr>
              <w:spacing w:before="120" w:after="240"/>
              <w:ind w:left="357" w:hanging="357"/>
              <w:contextualSpacing w:val="0"/>
              <w:rPr>
                <w:rFonts w:ascii="HelveticaNeueLT Std" w:hAnsi="HelveticaNeueLT Std"/>
                <w:sz w:val="22"/>
                <w:szCs w:val="22"/>
              </w:rPr>
            </w:pPr>
            <w:r>
              <w:rPr>
                <w:rFonts w:ascii="HelveticaNeueLT Std" w:hAnsi="HelveticaNeueLT Std"/>
                <w:sz w:val="22"/>
                <w:szCs w:val="22"/>
              </w:rPr>
              <w:t>Deliver presentations, meetings and briefings about the service</w:t>
            </w:r>
            <w:r w:rsidR="0075595E">
              <w:rPr>
                <w:rFonts w:ascii="HelveticaNeueLT Std" w:hAnsi="HelveticaNeueLT Std"/>
                <w:sz w:val="22"/>
                <w:szCs w:val="22"/>
              </w:rPr>
              <w:t xml:space="preserve"> to relevant local and regional stakeholders as required.</w:t>
            </w:r>
          </w:p>
          <w:p w:rsidR="00367D33" w:rsidRPr="0063479F" w:rsidRDefault="00367D33" w:rsidP="000D51E9">
            <w:pPr>
              <w:pStyle w:val="ListParagraph"/>
              <w:numPr>
                <w:ilvl w:val="0"/>
                <w:numId w:val="4"/>
              </w:numPr>
              <w:spacing w:before="120" w:after="240"/>
              <w:ind w:left="357" w:hanging="357"/>
              <w:contextualSpacing w:val="0"/>
              <w:rPr>
                <w:rFonts w:ascii="HelveticaNeueLT Std" w:hAnsi="HelveticaNeueLT Std"/>
                <w:sz w:val="22"/>
                <w:szCs w:val="22"/>
              </w:rPr>
            </w:pPr>
            <w:r>
              <w:rPr>
                <w:rFonts w:ascii="HelveticaNeueLT Std" w:hAnsi="HelveticaNeueLT Std"/>
                <w:sz w:val="22"/>
                <w:szCs w:val="22"/>
              </w:rPr>
              <w:t>Respond in person and in writing to enquiries about the service from local residents, stakeholders, elected members and journalists.</w:t>
            </w:r>
          </w:p>
          <w:p w:rsidR="005A6230" w:rsidRDefault="00454E80" w:rsidP="000D51E9">
            <w:pPr>
              <w:pStyle w:val="ListParagraph"/>
              <w:numPr>
                <w:ilvl w:val="0"/>
                <w:numId w:val="4"/>
              </w:numPr>
              <w:spacing w:after="240"/>
              <w:ind w:left="357" w:hanging="357"/>
              <w:contextualSpacing w:val="0"/>
              <w:rPr>
                <w:rFonts w:ascii="HelveticaNeueLT Std" w:hAnsi="HelveticaNeueLT Std"/>
                <w:sz w:val="22"/>
                <w:szCs w:val="22"/>
              </w:rPr>
            </w:pPr>
            <w:r>
              <w:rPr>
                <w:rFonts w:ascii="HelveticaNeueLT Std" w:hAnsi="HelveticaNeueLT Std"/>
                <w:sz w:val="22"/>
                <w:szCs w:val="22"/>
              </w:rPr>
              <w:t xml:space="preserve">Contribute to commissioning </w:t>
            </w:r>
            <w:r w:rsidR="0075595E">
              <w:rPr>
                <w:rFonts w:ascii="HelveticaNeueLT Std" w:hAnsi="HelveticaNeueLT Std"/>
                <w:sz w:val="22"/>
                <w:szCs w:val="22"/>
              </w:rPr>
              <w:t>activity to ensure that Hub protocols around referrals and access into supported housing pathways are streamlined, minimise bureaucracy and waiting times.</w:t>
            </w:r>
          </w:p>
          <w:p w:rsidR="000C0A3F" w:rsidRPr="005820C3" w:rsidRDefault="000C0A3F" w:rsidP="000D51E9">
            <w:pPr>
              <w:pStyle w:val="ListParagraph"/>
              <w:numPr>
                <w:ilvl w:val="0"/>
                <w:numId w:val="4"/>
              </w:numPr>
              <w:spacing w:after="240"/>
              <w:ind w:left="357" w:hanging="357"/>
              <w:contextualSpacing w:val="0"/>
              <w:rPr>
                <w:rFonts w:ascii="HelveticaNeueLT Std" w:hAnsi="HelveticaNeueLT Std"/>
                <w:sz w:val="22"/>
                <w:szCs w:val="22"/>
              </w:rPr>
            </w:pPr>
            <w:r>
              <w:rPr>
                <w:rFonts w:ascii="HelveticaNeueLT Std" w:hAnsi="HelveticaNeueLT Std"/>
                <w:sz w:val="22"/>
                <w:szCs w:val="22"/>
              </w:rPr>
              <w:t>Develop</w:t>
            </w:r>
            <w:r w:rsidR="0075595E">
              <w:rPr>
                <w:rFonts w:ascii="HelveticaNeueLT Std" w:hAnsi="HelveticaNeueLT Std"/>
                <w:sz w:val="22"/>
                <w:szCs w:val="22"/>
              </w:rPr>
              <w:t xml:space="preserve"> </w:t>
            </w:r>
            <w:r w:rsidR="006D16D0">
              <w:rPr>
                <w:rFonts w:ascii="HelveticaNeueLT Std" w:hAnsi="HelveticaNeueLT Std"/>
                <w:sz w:val="22"/>
                <w:szCs w:val="22"/>
              </w:rPr>
              <w:t>partnership agreement</w:t>
            </w:r>
            <w:r w:rsidR="0075595E">
              <w:rPr>
                <w:rFonts w:ascii="HelveticaNeueLT Std" w:hAnsi="HelveticaNeueLT Std"/>
                <w:sz w:val="22"/>
                <w:szCs w:val="22"/>
              </w:rPr>
              <w:t xml:space="preserve">s, information sharing protocols and </w:t>
            </w:r>
            <w:r>
              <w:rPr>
                <w:rFonts w:ascii="HelveticaNeueLT Std" w:hAnsi="HelveticaNeueLT Std"/>
                <w:sz w:val="22"/>
                <w:szCs w:val="22"/>
              </w:rPr>
              <w:t>M</w:t>
            </w:r>
            <w:r w:rsidR="006D16D0">
              <w:rPr>
                <w:rFonts w:ascii="HelveticaNeueLT Std" w:hAnsi="HelveticaNeueLT Std"/>
                <w:sz w:val="22"/>
                <w:szCs w:val="22"/>
              </w:rPr>
              <w:t>emoranda of Understanding</w:t>
            </w:r>
            <w:r w:rsidR="0075595E">
              <w:rPr>
                <w:rFonts w:ascii="HelveticaNeueLT Std" w:hAnsi="HelveticaNeueLT Std"/>
                <w:sz w:val="22"/>
                <w:szCs w:val="22"/>
              </w:rPr>
              <w:t xml:space="preserve"> as required to ensure that the Hub can collect, collate and share data effectively, whilst maximising the privacy and informed consent of service users.</w:t>
            </w:r>
          </w:p>
          <w:p w:rsidR="004F6495" w:rsidRDefault="004F6495" w:rsidP="000D51E9">
            <w:pPr>
              <w:pStyle w:val="ListParagraph"/>
              <w:numPr>
                <w:ilvl w:val="0"/>
                <w:numId w:val="4"/>
              </w:numPr>
              <w:spacing w:after="240"/>
              <w:ind w:left="357" w:hanging="357"/>
              <w:contextualSpacing w:val="0"/>
              <w:rPr>
                <w:rFonts w:ascii="HelveticaNeueLT Std" w:hAnsi="HelveticaNeueLT Std"/>
                <w:sz w:val="22"/>
                <w:szCs w:val="22"/>
              </w:rPr>
            </w:pPr>
            <w:r>
              <w:rPr>
                <w:rFonts w:ascii="HelveticaNeueLT Std" w:hAnsi="HelveticaNeueLT Std"/>
                <w:sz w:val="22"/>
                <w:szCs w:val="22"/>
              </w:rPr>
              <w:t>Explore</w:t>
            </w:r>
            <w:r w:rsidR="0075595E">
              <w:rPr>
                <w:rFonts w:ascii="HelveticaNeueLT Std" w:hAnsi="HelveticaNeueLT Std"/>
                <w:sz w:val="22"/>
                <w:szCs w:val="22"/>
              </w:rPr>
              <w:t xml:space="preserve"> and incorporate</w:t>
            </w:r>
            <w:r>
              <w:rPr>
                <w:rFonts w:ascii="HelveticaNeueLT Std" w:hAnsi="HelveticaNeueLT Std"/>
                <w:sz w:val="22"/>
                <w:szCs w:val="22"/>
              </w:rPr>
              <w:t xml:space="preserve"> best pract</w:t>
            </w:r>
            <w:r w:rsidR="004C6548">
              <w:rPr>
                <w:rFonts w:ascii="HelveticaNeueLT Std" w:hAnsi="HelveticaNeueLT Std"/>
                <w:sz w:val="22"/>
                <w:szCs w:val="22"/>
              </w:rPr>
              <w:t xml:space="preserve">ice in </w:t>
            </w:r>
            <w:r w:rsidR="0075595E">
              <w:rPr>
                <w:rFonts w:ascii="HelveticaNeueLT Std" w:hAnsi="HelveticaNeueLT Std"/>
                <w:sz w:val="22"/>
                <w:szCs w:val="22"/>
              </w:rPr>
              <w:t>homelessness prevention, engagement and complex needs for single people, including maximising opportunities to learn about what works elsewhere, with a focus on incorporating peer-led research and feedback wherever possible.</w:t>
            </w:r>
          </w:p>
          <w:p w:rsidR="004F6495" w:rsidRPr="004F6495" w:rsidRDefault="004F6495" w:rsidP="000D51E9">
            <w:pPr>
              <w:pStyle w:val="ListParagraph"/>
              <w:numPr>
                <w:ilvl w:val="0"/>
                <w:numId w:val="4"/>
              </w:numPr>
              <w:spacing w:after="240"/>
              <w:ind w:left="357" w:hanging="357"/>
              <w:contextualSpacing w:val="0"/>
              <w:rPr>
                <w:rFonts w:ascii="HelveticaNeueLT Std" w:hAnsi="HelveticaNeueLT Std"/>
                <w:sz w:val="22"/>
                <w:szCs w:val="22"/>
              </w:rPr>
            </w:pPr>
            <w:r>
              <w:rPr>
                <w:rFonts w:ascii="HelveticaNeueLT Std" w:hAnsi="HelveticaNeueLT Std"/>
                <w:sz w:val="22"/>
                <w:szCs w:val="22"/>
              </w:rPr>
              <w:t xml:space="preserve">Undertake any additional responsibilities assigned with the overall purpose and grade of the role as required. </w:t>
            </w:r>
          </w:p>
        </w:tc>
      </w:tr>
    </w:tbl>
    <w:p w:rsidR="002342ED" w:rsidRPr="00ED280B" w:rsidRDefault="002342ED" w:rsidP="00061C26">
      <w:pPr>
        <w:spacing w:before="120" w:after="120"/>
        <w:rPr>
          <w:sz w:val="22"/>
          <w:szCs w:val="22"/>
        </w:rPr>
      </w:pPr>
    </w:p>
    <w:tbl>
      <w:tblPr>
        <w:tblStyle w:val="TableGrid"/>
        <w:tblpPr w:leftFromText="180" w:rightFromText="180" w:vertAnchor="text" w:horzAnchor="margin" w:tblpY="159"/>
        <w:tblW w:w="10388" w:type="dxa"/>
        <w:tblLook w:val="04A0" w:firstRow="1" w:lastRow="0" w:firstColumn="1" w:lastColumn="0" w:noHBand="0" w:noVBand="1"/>
      </w:tblPr>
      <w:tblGrid>
        <w:gridCol w:w="1129"/>
        <w:gridCol w:w="8080"/>
        <w:gridCol w:w="1179"/>
      </w:tblGrid>
      <w:tr w:rsidR="008D3BE2" w:rsidRPr="00ED280B" w:rsidTr="000D51E9">
        <w:trPr>
          <w:trHeight w:val="397"/>
        </w:trPr>
        <w:tc>
          <w:tcPr>
            <w:tcW w:w="1129" w:type="dxa"/>
            <w:shd w:val="clear" w:color="auto" w:fill="D9D9D9" w:themeFill="background1" w:themeFillShade="D9"/>
          </w:tcPr>
          <w:p w:rsidR="008D3BE2" w:rsidRPr="00ED280B" w:rsidRDefault="008D3BE2" w:rsidP="008D3BE2">
            <w:pPr>
              <w:rPr>
                <w:sz w:val="22"/>
                <w:szCs w:val="22"/>
              </w:rPr>
            </w:pPr>
          </w:p>
        </w:tc>
        <w:tc>
          <w:tcPr>
            <w:tcW w:w="8080" w:type="dxa"/>
            <w:shd w:val="clear" w:color="auto" w:fill="D9D9D9" w:themeFill="background1" w:themeFillShade="D9"/>
            <w:vAlign w:val="center"/>
          </w:tcPr>
          <w:p w:rsidR="008D3BE2" w:rsidRPr="00ED280B" w:rsidRDefault="008D3BE2" w:rsidP="008D3BE2">
            <w:pPr>
              <w:rPr>
                <w:rFonts w:ascii="HelveticaNeueLT Std" w:hAnsi="HelveticaNeueLT Std"/>
                <w:sz w:val="22"/>
                <w:szCs w:val="22"/>
              </w:rPr>
            </w:pPr>
            <w:r w:rsidRPr="00ED280B">
              <w:rPr>
                <w:sz w:val="22"/>
                <w:szCs w:val="22"/>
              </w:rPr>
              <w:br w:type="page"/>
            </w:r>
            <w:r w:rsidRPr="00ED280B">
              <w:rPr>
                <w:rFonts w:ascii="HelveticaNeueLT Std" w:hAnsi="HelveticaNeueLT Std"/>
                <w:sz w:val="22"/>
                <w:szCs w:val="22"/>
              </w:rPr>
              <w:t>Knowledge, Qualifications, Skills and Experience</w:t>
            </w:r>
          </w:p>
        </w:tc>
        <w:tc>
          <w:tcPr>
            <w:tcW w:w="1179" w:type="dxa"/>
            <w:shd w:val="clear" w:color="auto" w:fill="D9D9D9" w:themeFill="background1" w:themeFillShade="D9"/>
            <w:vAlign w:val="center"/>
          </w:tcPr>
          <w:p w:rsidR="008D3BE2" w:rsidRPr="00ED280B" w:rsidRDefault="008D3BE2" w:rsidP="008D3BE2">
            <w:pPr>
              <w:jc w:val="center"/>
              <w:rPr>
                <w:rFonts w:ascii="HelveticaNeueLT Std" w:hAnsi="HelveticaNeueLT Std"/>
                <w:sz w:val="22"/>
                <w:szCs w:val="22"/>
              </w:rPr>
            </w:pPr>
            <w:r w:rsidRPr="00ED280B">
              <w:rPr>
                <w:rFonts w:ascii="HelveticaNeueLT Std" w:hAnsi="HelveticaNeueLT Std"/>
                <w:sz w:val="22"/>
                <w:szCs w:val="22"/>
              </w:rPr>
              <w:t>Essential or</w:t>
            </w:r>
          </w:p>
          <w:p w:rsidR="008D3BE2" w:rsidRPr="00ED280B" w:rsidRDefault="008D3BE2" w:rsidP="008D3BE2">
            <w:pPr>
              <w:jc w:val="center"/>
              <w:rPr>
                <w:rFonts w:ascii="HelveticaNeueLT Std" w:hAnsi="HelveticaNeueLT Std"/>
                <w:sz w:val="22"/>
                <w:szCs w:val="22"/>
              </w:rPr>
            </w:pPr>
            <w:r w:rsidRPr="00ED280B">
              <w:rPr>
                <w:rFonts w:ascii="HelveticaNeueLT Std" w:hAnsi="HelveticaNeueLT Std"/>
                <w:sz w:val="22"/>
                <w:szCs w:val="22"/>
              </w:rPr>
              <w:t>Desirable</w:t>
            </w:r>
          </w:p>
        </w:tc>
      </w:tr>
      <w:tr w:rsidR="008D3BE2" w:rsidRPr="00ED280B" w:rsidTr="000D51E9">
        <w:tc>
          <w:tcPr>
            <w:tcW w:w="1129" w:type="dxa"/>
          </w:tcPr>
          <w:p w:rsidR="008D3BE2" w:rsidRPr="00653C74" w:rsidRDefault="008D3BE2" w:rsidP="000D51E9">
            <w:pPr>
              <w:pStyle w:val="ListParagraph"/>
              <w:numPr>
                <w:ilvl w:val="0"/>
                <w:numId w:val="18"/>
              </w:numPr>
              <w:jc w:val="center"/>
              <w:rPr>
                <w:rFonts w:ascii="HelveticaNeueLT Std" w:hAnsi="HelveticaNeueLT Std"/>
                <w:sz w:val="22"/>
                <w:szCs w:val="22"/>
              </w:rPr>
            </w:pPr>
          </w:p>
        </w:tc>
        <w:tc>
          <w:tcPr>
            <w:tcW w:w="8080" w:type="dxa"/>
          </w:tcPr>
          <w:p w:rsidR="008D3BE2" w:rsidRPr="000A3CEB" w:rsidRDefault="000D51E9" w:rsidP="009A74A7">
            <w:pPr>
              <w:spacing w:before="120" w:after="120"/>
              <w:rPr>
                <w:rFonts w:ascii="HelveticaNeueLT Std" w:hAnsi="HelveticaNeueLT Std"/>
                <w:sz w:val="22"/>
                <w:szCs w:val="22"/>
              </w:rPr>
            </w:pPr>
            <w:r w:rsidRPr="000A3CEB">
              <w:rPr>
                <w:rFonts w:ascii="HelveticaNeueLT Std" w:hAnsi="HelveticaNeueLT Std"/>
                <w:sz w:val="22"/>
                <w:szCs w:val="22"/>
              </w:rPr>
              <w:t xml:space="preserve">Understanding of </w:t>
            </w:r>
            <w:r w:rsidR="00867672">
              <w:rPr>
                <w:rFonts w:ascii="HelveticaNeueLT Std" w:hAnsi="HelveticaNeueLT Std"/>
                <w:sz w:val="22"/>
                <w:szCs w:val="22"/>
              </w:rPr>
              <w:t xml:space="preserve">the </w:t>
            </w:r>
            <w:r w:rsidRPr="000A3CEB">
              <w:rPr>
                <w:rFonts w:ascii="HelveticaNeueLT Std" w:hAnsi="HelveticaNeueLT Std"/>
                <w:sz w:val="22"/>
                <w:szCs w:val="22"/>
              </w:rPr>
              <w:t xml:space="preserve">issues facing </w:t>
            </w:r>
            <w:r w:rsidR="009A74A7">
              <w:rPr>
                <w:rFonts w:ascii="HelveticaNeueLT Std" w:hAnsi="HelveticaNeueLT Std"/>
                <w:sz w:val="22"/>
                <w:szCs w:val="22"/>
              </w:rPr>
              <w:t>people</w:t>
            </w:r>
            <w:r w:rsidRPr="000A3CEB">
              <w:rPr>
                <w:rFonts w:ascii="HelveticaNeueLT Std" w:hAnsi="HelveticaNeueLT Std"/>
                <w:sz w:val="22"/>
                <w:szCs w:val="22"/>
              </w:rPr>
              <w:t xml:space="preserve"> affected by or at risk of homelessness</w:t>
            </w:r>
          </w:p>
        </w:tc>
        <w:tc>
          <w:tcPr>
            <w:tcW w:w="1179" w:type="dxa"/>
          </w:tcPr>
          <w:p w:rsidR="008D3BE2" w:rsidRDefault="000D51E9" w:rsidP="000D51E9">
            <w:pPr>
              <w:spacing w:before="120" w:after="120"/>
              <w:jc w:val="center"/>
              <w:rPr>
                <w:rFonts w:ascii="HelveticaNeueLT Std" w:hAnsi="HelveticaNeueLT Std"/>
                <w:sz w:val="22"/>
                <w:szCs w:val="22"/>
              </w:rPr>
            </w:pPr>
            <w:r>
              <w:rPr>
                <w:rFonts w:ascii="HelveticaNeueLT Std" w:hAnsi="HelveticaNeueLT Std"/>
                <w:sz w:val="22"/>
                <w:szCs w:val="22"/>
              </w:rPr>
              <w:t>E</w:t>
            </w:r>
          </w:p>
        </w:tc>
      </w:tr>
      <w:tr w:rsidR="000D51E9" w:rsidRPr="00ED280B" w:rsidTr="000D51E9">
        <w:tc>
          <w:tcPr>
            <w:tcW w:w="1129" w:type="dxa"/>
          </w:tcPr>
          <w:p w:rsidR="000D51E9" w:rsidRPr="00653C74" w:rsidRDefault="000D51E9" w:rsidP="000D51E9">
            <w:pPr>
              <w:pStyle w:val="ListParagraph"/>
              <w:numPr>
                <w:ilvl w:val="0"/>
                <w:numId w:val="18"/>
              </w:numPr>
              <w:jc w:val="center"/>
              <w:rPr>
                <w:rFonts w:ascii="HelveticaNeueLT Std" w:hAnsi="HelveticaNeueLT Std"/>
                <w:sz w:val="22"/>
                <w:szCs w:val="22"/>
              </w:rPr>
            </w:pPr>
          </w:p>
        </w:tc>
        <w:tc>
          <w:tcPr>
            <w:tcW w:w="8080" w:type="dxa"/>
          </w:tcPr>
          <w:p w:rsidR="000D51E9" w:rsidRPr="000A3CEB" w:rsidRDefault="000D51E9" w:rsidP="009A74A7">
            <w:pPr>
              <w:spacing w:before="120" w:after="120"/>
              <w:rPr>
                <w:rFonts w:ascii="HelveticaNeueLT Std" w:hAnsi="HelveticaNeueLT Std"/>
                <w:sz w:val="22"/>
                <w:szCs w:val="22"/>
              </w:rPr>
            </w:pPr>
            <w:r w:rsidRPr="000A3CEB">
              <w:rPr>
                <w:rFonts w:ascii="HelveticaNeueLT Std" w:hAnsi="HelveticaNeueLT Std"/>
                <w:sz w:val="22"/>
                <w:szCs w:val="22"/>
              </w:rPr>
              <w:t xml:space="preserve">Experience working with </w:t>
            </w:r>
            <w:r w:rsidR="009A74A7">
              <w:rPr>
                <w:rFonts w:ascii="HelveticaNeueLT Std" w:hAnsi="HelveticaNeueLT Std"/>
                <w:sz w:val="22"/>
                <w:szCs w:val="22"/>
              </w:rPr>
              <w:t>people</w:t>
            </w:r>
            <w:r w:rsidRPr="000A3CEB">
              <w:rPr>
                <w:rFonts w:ascii="HelveticaNeueLT Std" w:hAnsi="HelveticaNeueLT Std"/>
                <w:sz w:val="22"/>
                <w:szCs w:val="22"/>
              </w:rPr>
              <w:t xml:space="preserve"> affected by homelessness</w:t>
            </w:r>
            <w:r w:rsidR="009A74A7">
              <w:rPr>
                <w:rFonts w:ascii="HelveticaNeueLT Std" w:hAnsi="HelveticaNeueLT Std"/>
                <w:sz w:val="22"/>
                <w:szCs w:val="22"/>
              </w:rPr>
              <w:t>, in particular the co-production of change</w:t>
            </w:r>
          </w:p>
        </w:tc>
        <w:tc>
          <w:tcPr>
            <w:tcW w:w="1179" w:type="dxa"/>
          </w:tcPr>
          <w:p w:rsidR="000D51E9" w:rsidRDefault="000D51E9" w:rsidP="000D51E9">
            <w:pPr>
              <w:jc w:val="center"/>
              <w:rPr>
                <w:rFonts w:ascii="HelveticaNeueLT Std" w:hAnsi="HelveticaNeueLT Std"/>
                <w:sz w:val="22"/>
                <w:szCs w:val="22"/>
              </w:rPr>
            </w:pPr>
            <w:r>
              <w:rPr>
                <w:rFonts w:ascii="HelveticaNeueLT Std" w:hAnsi="HelveticaNeueLT Std"/>
                <w:sz w:val="22"/>
                <w:szCs w:val="22"/>
              </w:rPr>
              <w:t>D</w:t>
            </w:r>
          </w:p>
        </w:tc>
      </w:tr>
      <w:tr w:rsidR="000A3CEB" w:rsidRPr="00ED280B" w:rsidTr="000D51E9">
        <w:tc>
          <w:tcPr>
            <w:tcW w:w="1129" w:type="dxa"/>
          </w:tcPr>
          <w:p w:rsidR="000A3CEB" w:rsidRPr="00653C74" w:rsidRDefault="000A3CEB" w:rsidP="000D51E9">
            <w:pPr>
              <w:pStyle w:val="ListParagraph"/>
              <w:numPr>
                <w:ilvl w:val="0"/>
                <w:numId w:val="18"/>
              </w:numPr>
              <w:jc w:val="center"/>
              <w:rPr>
                <w:rFonts w:ascii="HelveticaNeueLT Std" w:hAnsi="HelveticaNeueLT Std"/>
                <w:sz w:val="22"/>
                <w:szCs w:val="22"/>
              </w:rPr>
            </w:pPr>
          </w:p>
        </w:tc>
        <w:tc>
          <w:tcPr>
            <w:tcW w:w="8080" w:type="dxa"/>
          </w:tcPr>
          <w:p w:rsidR="000A3CEB" w:rsidRPr="000D51E9" w:rsidRDefault="00653C74" w:rsidP="009A74A7">
            <w:pPr>
              <w:spacing w:before="120" w:after="120"/>
              <w:rPr>
                <w:rFonts w:ascii="HelveticaNeueLT Std" w:hAnsi="HelveticaNeueLT Std"/>
                <w:sz w:val="22"/>
                <w:szCs w:val="22"/>
              </w:rPr>
            </w:pPr>
            <w:r w:rsidRPr="00653C74">
              <w:rPr>
                <w:rFonts w:ascii="HelveticaNeueLT Std" w:hAnsi="HelveticaNeueLT Std"/>
                <w:sz w:val="22"/>
                <w:szCs w:val="22"/>
              </w:rPr>
              <w:t xml:space="preserve">Ability to influence and negotiate with </w:t>
            </w:r>
            <w:r w:rsidR="009A74A7">
              <w:rPr>
                <w:rFonts w:ascii="HelveticaNeueLT Std" w:hAnsi="HelveticaNeueLT Std"/>
                <w:sz w:val="22"/>
                <w:szCs w:val="22"/>
              </w:rPr>
              <w:t>professional stakeholders</w:t>
            </w:r>
            <w:r w:rsidRPr="00653C74">
              <w:rPr>
                <w:rFonts w:ascii="HelveticaNeueLT Std" w:hAnsi="HelveticaNeueLT Std"/>
                <w:sz w:val="22"/>
                <w:szCs w:val="22"/>
              </w:rPr>
              <w:t xml:space="preserve"> to achieve </w:t>
            </w:r>
            <w:r w:rsidR="009A74A7">
              <w:rPr>
                <w:rFonts w:ascii="HelveticaNeueLT Std" w:hAnsi="HelveticaNeueLT Std"/>
                <w:sz w:val="22"/>
                <w:szCs w:val="22"/>
              </w:rPr>
              <w:t>agreement</w:t>
            </w:r>
            <w:r w:rsidRPr="00653C74">
              <w:rPr>
                <w:rFonts w:ascii="HelveticaNeueLT Std" w:hAnsi="HelveticaNeueLT Std"/>
                <w:sz w:val="22"/>
                <w:szCs w:val="22"/>
              </w:rPr>
              <w:t xml:space="preserve"> and implement change</w:t>
            </w:r>
          </w:p>
        </w:tc>
        <w:tc>
          <w:tcPr>
            <w:tcW w:w="1179" w:type="dxa"/>
          </w:tcPr>
          <w:p w:rsidR="000A3CEB" w:rsidRDefault="00653C74" w:rsidP="000D51E9">
            <w:pPr>
              <w:jc w:val="center"/>
              <w:rPr>
                <w:rFonts w:ascii="HelveticaNeueLT Std" w:hAnsi="HelveticaNeueLT Std"/>
                <w:sz w:val="22"/>
                <w:szCs w:val="22"/>
              </w:rPr>
            </w:pPr>
            <w:r>
              <w:rPr>
                <w:rFonts w:ascii="HelveticaNeueLT Std" w:hAnsi="HelveticaNeueLT Std"/>
                <w:sz w:val="22"/>
                <w:szCs w:val="22"/>
              </w:rPr>
              <w:t>E</w:t>
            </w:r>
          </w:p>
        </w:tc>
      </w:tr>
      <w:tr w:rsidR="000A3CEB" w:rsidRPr="00ED280B" w:rsidTr="000D51E9">
        <w:tc>
          <w:tcPr>
            <w:tcW w:w="1129" w:type="dxa"/>
          </w:tcPr>
          <w:p w:rsidR="000A3CEB" w:rsidRPr="00653C74" w:rsidRDefault="000A3CEB" w:rsidP="000D51E9">
            <w:pPr>
              <w:pStyle w:val="ListParagraph"/>
              <w:numPr>
                <w:ilvl w:val="0"/>
                <w:numId w:val="18"/>
              </w:numPr>
              <w:jc w:val="center"/>
              <w:rPr>
                <w:rFonts w:ascii="HelveticaNeueLT Std" w:hAnsi="HelveticaNeueLT Std"/>
                <w:sz w:val="22"/>
                <w:szCs w:val="22"/>
              </w:rPr>
            </w:pPr>
          </w:p>
        </w:tc>
        <w:tc>
          <w:tcPr>
            <w:tcW w:w="8080" w:type="dxa"/>
          </w:tcPr>
          <w:p w:rsidR="000A3CEB" w:rsidRPr="000A3CEB" w:rsidRDefault="00653C74" w:rsidP="000D51E9">
            <w:pPr>
              <w:spacing w:before="120" w:after="120"/>
              <w:rPr>
                <w:rFonts w:ascii="HelveticaNeueLT Std" w:hAnsi="HelveticaNeueLT Std"/>
                <w:sz w:val="22"/>
                <w:szCs w:val="22"/>
              </w:rPr>
            </w:pPr>
            <w:r w:rsidRPr="00653C74">
              <w:rPr>
                <w:rFonts w:ascii="HelveticaNeueLT Std" w:hAnsi="HelveticaNeueLT Std"/>
                <w:sz w:val="22"/>
                <w:szCs w:val="22"/>
              </w:rPr>
              <w:t>Organisational skills</w:t>
            </w:r>
            <w:r w:rsidR="009A74A7">
              <w:rPr>
                <w:rFonts w:ascii="HelveticaNeueLT Std" w:hAnsi="HelveticaNeueLT Std"/>
                <w:sz w:val="22"/>
                <w:szCs w:val="22"/>
              </w:rPr>
              <w:t xml:space="preserve"> when faced with competing demands</w:t>
            </w:r>
          </w:p>
        </w:tc>
        <w:tc>
          <w:tcPr>
            <w:tcW w:w="1179" w:type="dxa"/>
          </w:tcPr>
          <w:p w:rsidR="000A3CEB" w:rsidRDefault="009A74A7" w:rsidP="000D51E9">
            <w:pPr>
              <w:jc w:val="center"/>
              <w:rPr>
                <w:rFonts w:ascii="HelveticaNeueLT Std" w:hAnsi="HelveticaNeueLT Std"/>
                <w:sz w:val="22"/>
                <w:szCs w:val="22"/>
              </w:rPr>
            </w:pPr>
            <w:r>
              <w:rPr>
                <w:rFonts w:ascii="HelveticaNeueLT Std" w:hAnsi="HelveticaNeueLT Std"/>
                <w:sz w:val="22"/>
                <w:szCs w:val="22"/>
              </w:rPr>
              <w:t>E</w:t>
            </w:r>
          </w:p>
        </w:tc>
      </w:tr>
      <w:tr w:rsidR="000A3CEB" w:rsidRPr="00ED280B" w:rsidTr="000D51E9">
        <w:tc>
          <w:tcPr>
            <w:tcW w:w="1129" w:type="dxa"/>
          </w:tcPr>
          <w:p w:rsidR="000A3CEB" w:rsidRPr="00653C74" w:rsidRDefault="000A3CEB" w:rsidP="000D51E9">
            <w:pPr>
              <w:pStyle w:val="ListParagraph"/>
              <w:numPr>
                <w:ilvl w:val="0"/>
                <w:numId w:val="18"/>
              </w:numPr>
              <w:jc w:val="center"/>
              <w:rPr>
                <w:rFonts w:ascii="HelveticaNeueLT Std" w:hAnsi="HelveticaNeueLT Std"/>
                <w:sz w:val="22"/>
                <w:szCs w:val="22"/>
              </w:rPr>
            </w:pPr>
          </w:p>
        </w:tc>
        <w:tc>
          <w:tcPr>
            <w:tcW w:w="8080" w:type="dxa"/>
          </w:tcPr>
          <w:p w:rsidR="000A3CEB" w:rsidRPr="000A3CEB" w:rsidRDefault="00653C74" w:rsidP="000D51E9">
            <w:pPr>
              <w:spacing w:before="120" w:after="120"/>
              <w:rPr>
                <w:rFonts w:ascii="HelveticaNeueLT Std" w:hAnsi="HelveticaNeueLT Std"/>
                <w:sz w:val="22"/>
                <w:szCs w:val="22"/>
              </w:rPr>
            </w:pPr>
            <w:r w:rsidRPr="00653C74">
              <w:rPr>
                <w:rFonts w:ascii="HelveticaNeueLT Std" w:hAnsi="HelveticaNeueLT Std"/>
                <w:sz w:val="22"/>
                <w:szCs w:val="22"/>
              </w:rPr>
              <w:t xml:space="preserve">Experience </w:t>
            </w:r>
            <w:r w:rsidR="00867672">
              <w:rPr>
                <w:rFonts w:ascii="HelveticaNeueLT Std" w:hAnsi="HelveticaNeueLT Std"/>
                <w:sz w:val="22"/>
                <w:szCs w:val="22"/>
              </w:rPr>
              <w:t xml:space="preserve">in </w:t>
            </w:r>
            <w:r w:rsidRPr="00653C74">
              <w:rPr>
                <w:rFonts w:ascii="HelveticaNeueLT Std" w:hAnsi="HelveticaNeueLT Std"/>
                <w:sz w:val="22"/>
                <w:szCs w:val="22"/>
              </w:rPr>
              <w:t>monitoring a budget</w:t>
            </w:r>
          </w:p>
        </w:tc>
        <w:tc>
          <w:tcPr>
            <w:tcW w:w="1179" w:type="dxa"/>
          </w:tcPr>
          <w:p w:rsidR="000A3CEB" w:rsidRDefault="000D51E9" w:rsidP="000D51E9">
            <w:pPr>
              <w:jc w:val="center"/>
              <w:rPr>
                <w:rFonts w:ascii="HelveticaNeueLT Std" w:hAnsi="HelveticaNeueLT Std"/>
                <w:sz w:val="22"/>
                <w:szCs w:val="22"/>
              </w:rPr>
            </w:pPr>
            <w:r>
              <w:rPr>
                <w:rFonts w:ascii="HelveticaNeueLT Std" w:hAnsi="HelveticaNeueLT Std"/>
                <w:sz w:val="22"/>
                <w:szCs w:val="22"/>
              </w:rPr>
              <w:t>D</w:t>
            </w:r>
          </w:p>
        </w:tc>
      </w:tr>
      <w:tr w:rsidR="000A3CEB" w:rsidRPr="00ED280B" w:rsidTr="000D51E9">
        <w:tc>
          <w:tcPr>
            <w:tcW w:w="1129" w:type="dxa"/>
          </w:tcPr>
          <w:p w:rsidR="000A3CEB" w:rsidRPr="00653C74" w:rsidRDefault="000A3CEB" w:rsidP="000D51E9">
            <w:pPr>
              <w:pStyle w:val="ListParagraph"/>
              <w:numPr>
                <w:ilvl w:val="0"/>
                <w:numId w:val="18"/>
              </w:numPr>
              <w:jc w:val="center"/>
              <w:rPr>
                <w:rFonts w:ascii="HelveticaNeueLT Std" w:hAnsi="HelveticaNeueLT Std"/>
                <w:sz w:val="22"/>
                <w:szCs w:val="22"/>
              </w:rPr>
            </w:pPr>
          </w:p>
        </w:tc>
        <w:tc>
          <w:tcPr>
            <w:tcW w:w="8080" w:type="dxa"/>
          </w:tcPr>
          <w:p w:rsidR="000A3CEB" w:rsidRPr="000A3CEB" w:rsidRDefault="00653C74" w:rsidP="000D51E9">
            <w:pPr>
              <w:spacing w:before="120" w:after="120"/>
              <w:rPr>
                <w:rFonts w:ascii="HelveticaNeueLT Std" w:hAnsi="HelveticaNeueLT Std"/>
                <w:sz w:val="22"/>
                <w:szCs w:val="22"/>
              </w:rPr>
            </w:pPr>
            <w:r w:rsidRPr="00653C74">
              <w:rPr>
                <w:rFonts w:ascii="HelveticaNeueLT Std" w:hAnsi="HelveticaNeueLT Std"/>
                <w:sz w:val="22"/>
                <w:szCs w:val="22"/>
              </w:rPr>
              <w:t>Project management qualification</w:t>
            </w:r>
          </w:p>
        </w:tc>
        <w:tc>
          <w:tcPr>
            <w:tcW w:w="1179" w:type="dxa"/>
          </w:tcPr>
          <w:p w:rsidR="000A3CEB" w:rsidRDefault="000D51E9" w:rsidP="000D51E9">
            <w:pPr>
              <w:jc w:val="center"/>
              <w:rPr>
                <w:rFonts w:ascii="HelveticaNeueLT Std" w:hAnsi="HelveticaNeueLT Std"/>
                <w:sz w:val="22"/>
                <w:szCs w:val="22"/>
              </w:rPr>
            </w:pPr>
            <w:r>
              <w:rPr>
                <w:rFonts w:ascii="HelveticaNeueLT Std" w:hAnsi="HelveticaNeueLT Std"/>
                <w:sz w:val="22"/>
                <w:szCs w:val="22"/>
              </w:rPr>
              <w:t>D</w:t>
            </w:r>
          </w:p>
        </w:tc>
      </w:tr>
      <w:tr w:rsidR="000A3CEB" w:rsidRPr="00ED280B" w:rsidTr="000D51E9">
        <w:tc>
          <w:tcPr>
            <w:tcW w:w="1129" w:type="dxa"/>
          </w:tcPr>
          <w:p w:rsidR="000A3CEB" w:rsidRPr="00653C74" w:rsidRDefault="000A3CEB" w:rsidP="000D51E9">
            <w:pPr>
              <w:pStyle w:val="ListParagraph"/>
              <w:numPr>
                <w:ilvl w:val="0"/>
                <w:numId w:val="18"/>
              </w:numPr>
              <w:jc w:val="center"/>
              <w:rPr>
                <w:rFonts w:ascii="HelveticaNeueLT Std" w:hAnsi="HelveticaNeueLT Std"/>
                <w:sz w:val="22"/>
                <w:szCs w:val="22"/>
              </w:rPr>
            </w:pPr>
          </w:p>
        </w:tc>
        <w:tc>
          <w:tcPr>
            <w:tcW w:w="8080" w:type="dxa"/>
          </w:tcPr>
          <w:p w:rsidR="000A3CEB" w:rsidRPr="000A3CEB" w:rsidRDefault="00653C74" w:rsidP="000D51E9">
            <w:pPr>
              <w:spacing w:before="120" w:after="120"/>
              <w:rPr>
                <w:rFonts w:ascii="HelveticaNeueLT Std" w:hAnsi="HelveticaNeueLT Std"/>
                <w:sz w:val="22"/>
                <w:szCs w:val="22"/>
              </w:rPr>
            </w:pPr>
            <w:r w:rsidRPr="00653C74">
              <w:rPr>
                <w:rFonts w:ascii="HelveticaNeueLT Std" w:hAnsi="HelveticaNeueLT Std"/>
                <w:sz w:val="22"/>
                <w:szCs w:val="22"/>
              </w:rPr>
              <w:t>Experience of developing and maintaining project management documentation including project plans, risks logs and business cases.</w:t>
            </w:r>
          </w:p>
        </w:tc>
        <w:tc>
          <w:tcPr>
            <w:tcW w:w="1179" w:type="dxa"/>
          </w:tcPr>
          <w:p w:rsidR="000A3CEB" w:rsidRDefault="009A74A7" w:rsidP="000D51E9">
            <w:pPr>
              <w:jc w:val="center"/>
              <w:rPr>
                <w:rFonts w:ascii="HelveticaNeueLT Std" w:hAnsi="HelveticaNeueLT Std"/>
                <w:sz w:val="22"/>
                <w:szCs w:val="22"/>
              </w:rPr>
            </w:pPr>
            <w:r>
              <w:rPr>
                <w:rFonts w:ascii="HelveticaNeueLT Std" w:hAnsi="HelveticaNeueLT Std"/>
                <w:sz w:val="22"/>
                <w:szCs w:val="22"/>
              </w:rPr>
              <w:t>E</w:t>
            </w:r>
          </w:p>
        </w:tc>
      </w:tr>
      <w:tr w:rsidR="000A3CEB" w:rsidRPr="00ED280B" w:rsidTr="000D51E9">
        <w:tc>
          <w:tcPr>
            <w:tcW w:w="1129" w:type="dxa"/>
          </w:tcPr>
          <w:p w:rsidR="000A3CEB" w:rsidRPr="00653C74" w:rsidRDefault="000A3CEB" w:rsidP="000D51E9">
            <w:pPr>
              <w:pStyle w:val="ListParagraph"/>
              <w:numPr>
                <w:ilvl w:val="0"/>
                <w:numId w:val="18"/>
              </w:numPr>
              <w:jc w:val="center"/>
              <w:rPr>
                <w:rFonts w:ascii="HelveticaNeueLT Std" w:hAnsi="HelveticaNeueLT Std"/>
                <w:sz w:val="22"/>
                <w:szCs w:val="22"/>
              </w:rPr>
            </w:pPr>
          </w:p>
        </w:tc>
        <w:tc>
          <w:tcPr>
            <w:tcW w:w="8080" w:type="dxa"/>
          </w:tcPr>
          <w:p w:rsidR="000A3CEB" w:rsidRPr="000A3CEB" w:rsidRDefault="00653C74" w:rsidP="000D51E9">
            <w:pPr>
              <w:spacing w:before="120" w:after="120"/>
              <w:rPr>
                <w:rFonts w:ascii="HelveticaNeueLT Std" w:hAnsi="HelveticaNeueLT Std"/>
                <w:sz w:val="22"/>
                <w:szCs w:val="22"/>
              </w:rPr>
            </w:pPr>
            <w:r w:rsidRPr="00653C74">
              <w:rPr>
                <w:rFonts w:ascii="HelveticaNeueLT Std" w:hAnsi="HelveticaNeueLT Std"/>
                <w:sz w:val="22"/>
                <w:szCs w:val="22"/>
              </w:rPr>
              <w:t>Ability to remain outcomes focused, identify and monitor benefits to residents</w:t>
            </w:r>
          </w:p>
        </w:tc>
        <w:tc>
          <w:tcPr>
            <w:tcW w:w="1179" w:type="dxa"/>
          </w:tcPr>
          <w:p w:rsidR="000A3CEB" w:rsidRDefault="000D51E9" w:rsidP="000D51E9">
            <w:pPr>
              <w:jc w:val="center"/>
              <w:rPr>
                <w:rFonts w:ascii="HelveticaNeueLT Std" w:hAnsi="HelveticaNeueLT Std"/>
                <w:sz w:val="22"/>
                <w:szCs w:val="22"/>
              </w:rPr>
            </w:pPr>
            <w:r>
              <w:rPr>
                <w:rFonts w:ascii="HelveticaNeueLT Std" w:hAnsi="HelveticaNeueLT Std"/>
                <w:sz w:val="22"/>
                <w:szCs w:val="22"/>
              </w:rPr>
              <w:t>E</w:t>
            </w:r>
          </w:p>
        </w:tc>
      </w:tr>
      <w:tr w:rsidR="000A3CEB" w:rsidRPr="00ED280B" w:rsidTr="000D51E9">
        <w:tc>
          <w:tcPr>
            <w:tcW w:w="1129" w:type="dxa"/>
          </w:tcPr>
          <w:p w:rsidR="000A3CEB" w:rsidRPr="00653C74" w:rsidRDefault="000A3CEB" w:rsidP="000D51E9">
            <w:pPr>
              <w:pStyle w:val="ListParagraph"/>
              <w:numPr>
                <w:ilvl w:val="0"/>
                <w:numId w:val="18"/>
              </w:numPr>
              <w:jc w:val="center"/>
              <w:rPr>
                <w:rFonts w:ascii="HelveticaNeueLT Std" w:hAnsi="HelveticaNeueLT Std"/>
                <w:sz w:val="22"/>
                <w:szCs w:val="22"/>
              </w:rPr>
            </w:pPr>
          </w:p>
        </w:tc>
        <w:tc>
          <w:tcPr>
            <w:tcW w:w="8080" w:type="dxa"/>
          </w:tcPr>
          <w:p w:rsidR="000A3CEB" w:rsidRPr="000A3CEB" w:rsidRDefault="00653C74" w:rsidP="009A74A7">
            <w:pPr>
              <w:spacing w:before="120" w:after="120"/>
              <w:rPr>
                <w:rFonts w:ascii="HelveticaNeueLT Std" w:hAnsi="HelveticaNeueLT Std"/>
                <w:sz w:val="22"/>
                <w:szCs w:val="22"/>
              </w:rPr>
            </w:pPr>
            <w:r w:rsidRPr="00653C74">
              <w:rPr>
                <w:rFonts w:ascii="HelveticaNeueLT Std" w:hAnsi="HelveticaNeueLT Std"/>
                <w:sz w:val="22"/>
                <w:szCs w:val="22"/>
              </w:rPr>
              <w:t xml:space="preserve">Experience of </w:t>
            </w:r>
            <w:r w:rsidR="009A74A7">
              <w:rPr>
                <w:rFonts w:ascii="HelveticaNeueLT Std" w:hAnsi="HelveticaNeueLT Std"/>
                <w:sz w:val="22"/>
                <w:szCs w:val="22"/>
              </w:rPr>
              <w:t>creating documents and promotional materials for a broad range of audiences</w:t>
            </w:r>
          </w:p>
        </w:tc>
        <w:tc>
          <w:tcPr>
            <w:tcW w:w="1179" w:type="dxa"/>
          </w:tcPr>
          <w:p w:rsidR="000A3CEB" w:rsidRDefault="000D51E9" w:rsidP="000D51E9">
            <w:pPr>
              <w:jc w:val="center"/>
              <w:rPr>
                <w:rFonts w:ascii="HelveticaNeueLT Std" w:hAnsi="HelveticaNeueLT Std"/>
                <w:sz w:val="22"/>
                <w:szCs w:val="22"/>
              </w:rPr>
            </w:pPr>
            <w:r>
              <w:rPr>
                <w:rFonts w:ascii="HelveticaNeueLT Std" w:hAnsi="HelveticaNeueLT Std"/>
                <w:sz w:val="22"/>
                <w:szCs w:val="22"/>
              </w:rPr>
              <w:t>E</w:t>
            </w:r>
          </w:p>
        </w:tc>
      </w:tr>
      <w:tr w:rsidR="009A74A7" w:rsidRPr="00ED280B" w:rsidTr="000D51E9">
        <w:tc>
          <w:tcPr>
            <w:tcW w:w="1129" w:type="dxa"/>
          </w:tcPr>
          <w:p w:rsidR="009A74A7" w:rsidRPr="00653C74" w:rsidRDefault="009A74A7" w:rsidP="000D51E9">
            <w:pPr>
              <w:pStyle w:val="ListParagraph"/>
              <w:numPr>
                <w:ilvl w:val="0"/>
                <w:numId w:val="18"/>
              </w:numPr>
              <w:jc w:val="center"/>
              <w:rPr>
                <w:rFonts w:ascii="HelveticaNeueLT Std" w:hAnsi="HelveticaNeueLT Std"/>
                <w:sz w:val="22"/>
                <w:szCs w:val="22"/>
              </w:rPr>
            </w:pPr>
          </w:p>
        </w:tc>
        <w:tc>
          <w:tcPr>
            <w:tcW w:w="8080" w:type="dxa"/>
          </w:tcPr>
          <w:p w:rsidR="009A74A7" w:rsidRPr="00653C74" w:rsidRDefault="009A74A7" w:rsidP="000D51E9">
            <w:pPr>
              <w:spacing w:before="120" w:after="120"/>
              <w:rPr>
                <w:rFonts w:ascii="HelveticaNeueLT Std" w:hAnsi="HelveticaNeueLT Std"/>
                <w:sz w:val="22"/>
                <w:szCs w:val="22"/>
              </w:rPr>
            </w:pPr>
            <w:r>
              <w:rPr>
                <w:rFonts w:ascii="HelveticaNeueLT Std" w:hAnsi="HelveticaNeueLT Std"/>
                <w:sz w:val="22"/>
                <w:szCs w:val="22"/>
              </w:rPr>
              <w:t>Experience of writing policies, procedures and protocols around service delivery for vulnerable people</w:t>
            </w:r>
          </w:p>
        </w:tc>
        <w:tc>
          <w:tcPr>
            <w:tcW w:w="1179" w:type="dxa"/>
          </w:tcPr>
          <w:p w:rsidR="009A74A7" w:rsidRDefault="009A74A7" w:rsidP="000D51E9">
            <w:pPr>
              <w:jc w:val="center"/>
              <w:rPr>
                <w:rFonts w:ascii="HelveticaNeueLT Std" w:hAnsi="HelveticaNeueLT Std"/>
                <w:sz w:val="22"/>
                <w:szCs w:val="22"/>
              </w:rPr>
            </w:pPr>
            <w:r>
              <w:rPr>
                <w:rFonts w:ascii="HelveticaNeueLT Std" w:hAnsi="HelveticaNeueLT Std"/>
                <w:sz w:val="22"/>
                <w:szCs w:val="22"/>
              </w:rPr>
              <w:t>D</w:t>
            </w:r>
          </w:p>
        </w:tc>
      </w:tr>
      <w:tr w:rsidR="009A74A7" w:rsidRPr="00ED280B" w:rsidTr="000D51E9">
        <w:tc>
          <w:tcPr>
            <w:tcW w:w="1129" w:type="dxa"/>
          </w:tcPr>
          <w:p w:rsidR="009A74A7" w:rsidRPr="00653C74" w:rsidRDefault="009A74A7" w:rsidP="000D51E9">
            <w:pPr>
              <w:pStyle w:val="ListParagraph"/>
              <w:numPr>
                <w:ilvl w:val="0"/>
                <w:numId w:val="18"/>
              </w:numPr>
              <w:jc w:val="center"/>
              <w:rPr>
                <w:rFonts w:ascii="HelveticaNeueLT Std" w:hAnsi="HelveticaNeueLT Std"/>
                <w:sz w:val="22"/>
                <w:szCs w:val="22"/>
              </w:rPr>
            </w:pPr>
          </w:p>
        </w:tc>
        <w:tc>
          <w:tcPr>
            <w:tcW w:w="8080" w:type="dxa"/>
          </w:tcPr>
          <w:p w:rsidR="009A74A7" w:rsidRDefault="009A74A7" w:rsidP="000D51E9">
            <w:pPr>
              <w:spacing w:before="120" w:after="120"/>
              <w:rPr>
                <w:rFonts w:ascii="HelveticaNeueLT Std" w:hAnsi="HelveticaNeueLT Std"/>
                <w:sz w:val="22"/>
                <w:szCs w:val="22"/>
              </w:rPr>
            </w:pPr>
            <w:r>
              <w:rPr>
                <w:rFonts w:ascii="HelveticaNeueLT Std" w:hAnsi="HelveticaNeueLT Std"/>
                <w:sz w:val="22"/>
                <w:szCs w:val="22"/>
              </w:rPr>
              <w:t>Understanding of psychologically informed environment models and trauma-informed care.</w:t>
            </w:r>
          </w:p>
        </w:tc>
        <w:tc>
          <w:tcPr>
            <w:tcW w:w="1179" w:type="dxa"/>
          </w:tcPr>
          <w:p w:rsidR="009A74A7" w:rsidRDefault="009A74A7" w:rsidP="000D51E9">
            <w:pPr>
              <w:jc w:val="center"/>
              <w:rPr>
                <w:rFonts w:ascii="HelveticaNeueLT Std" w:hAnsi="HelveticaNeueLT Std"/>
                <w:sz w:val="22"/>
                <w:szCs w:val="22"/>
              </w:rPr>
            </w:pPr>
            <w:r>
              <w:rPr>
                <w:rFonts w:ascii="HelveticaNeueLT Std" w:hAnsi="HelveticaNeueLT Std"/>
                <w:sz w:val="22"/>
                <w:szCs w:val="22"/>
              </w:rPr>
              <w:t>D</w:t>
            </w:r>
          </w:p>
        </w:tc>
      </w:tr>
      <w:tr w:rsidR="000A3CEB" w:rsidRPr="00ED280B" w:rsidTr="000D51E9">
        <w:tc>
          <w:tcPr>
            <w:tcW w:w="1129" w:type="dxa"/>
          </w:tcPr>
          <w:p w:rsidR="000A3CEB" w:rsidRPr="00653C74" w:rsidRDefault="000A3CEB" w:rsidP="000D51E9">
            <w:pPr>
              <w:pStyle w:val="ListParagraph"/>
              <w:numPr>
                <w:ilvl w:val="0"/>
                <w:numId w:val="18"/>
              </w:numPr>
              <w:jc w:val="center"/>
              <w:rPr>
                <w:rFonts w:ascii="HelveticaNeueLT Std" w:hAnsi="HelveticaNeueLT Std"/>
                <w:sz w:val="22"/>
                <w:szCs w:val="22"/>
              </w:rPr>
            </w:pPr>
          </w:p>
        </w:tc>
        <w:tc>
          <w:tcPr>
            <w:tcW w:w="8080" w:type="dxa"/>
          </w:tcPr>
          <w:p w:rsidR="000A3CEB" w:rsidRPr="000D51E9" w:rsidRDefault="009A74A7" w:rsidP="009A74A7">
            <w:pPr>
              <w:spacing w:before="120" w:after="120"/>
              <w:rPr>
                <w:rFonts w:ascii="HelveticaNeueLT Std" w:hAnsi="HelveticaNeueLT Std"/>
                <w:sz w:val="22"/>
                <w:szCs w:val="22"/>
              </w:rPr>
            </w:pPr>
            <w:r>
              <w:rPr>
                <w:rFonts w:ascii="HelveticaNeueLT Std" w:hAnsi="HelveticaNeueLT Std"/>
                <w:sz w:val="22"/>
                <w:szCs w:val="22"/>
              </w:rPr>
              <w:t>Experience of implementing new services, projects or initiatives</w:t>
            </w:r>
          </w:p>
        </w:tc>
        <w:tc>
          <w:tcPr>
            <w:tcW w:w="1179" w:type="dxa"/>
          </w:tcPr>
          <w:p w:rsidR="000A3CEB" w:rsidRDefault="000D51E9" w:rsidP="000D51E9">
            <w:pPr>
              <w:jc w:val="center"/>
              <w:rPr>
                <w:rFonts w:ascii="HelveticaNeueLT Std" w:hAnsi="HelveticaNeueLT Std"/>
                <w:sz w:val="22"/>
                <w:szCs w:val="22"/>
              </w:rPr>
            </w:pPr>
            <w:r>
              <w:rPr>
                <w:rFonts w:ascii="HelveticaNeueLT Std" w:hAnsi="HelveticaNeueLT Std"/>
                <w:sz w:val="22"/>
                <w:szCs w:val="22"/>
              </w:rPr>
              <w:t>E</w:t>
            </w:r>
          </w:p>
        </w:tc>
      </w:tr>
      <w:tr w:rsidR="000A3CEB" w:rsidRPr="00ED280B" w:rsidTr="000D51E9">
        <w:tc>
          <w:tcPr>
            <w:tcW w:w="1129" w:type="dxa"/>
          </w:tcPr>
          <w:p w:rsidR="000A3CEB" w:rsidRPr="00653C74" w:rsidRDefault="000A3CEB" w:rsidP="000D51E9">
            <w:pPr>
              <w:pStyle w:val="ListParagraph"/>
              <w:numPr>
                <w:ilvl w:val="0"/>
                <w:numId w:val="18"/>
              </w:numPr>
              <w:jc w:val="center"/>
              <w:rPr>
                <w:rFonts w:ascii="HelveticaNeueLT Std" w:hAnsi="HelveticaNeueLT Std"/>
                <w:sz w:val="22"/>
                <w:szCs w:val="22"/>
              </w:rPr>
            </w:pPr>
          </w:p>
        </w:tc>
        <w:tc>
          <w:tcPr>
            <w:tcW w:w="8080" w:type="dxa"/>
          </w:tcPr>
          <w:p w:rsidR="000A3CEB" w:rsidRPr="000D51E9" w:rsidRDefault="00653C74" w:rsidP="000D51E9">
            <w:pPr>
              <w:spacing w:before="120" w:after="120"/>
              <w:rPr>
                <w:rFonts w:ascii="HelveticaNeueLT Std" w:hAnsi="HelveticaNeueLT Std"/>
                <w:sz w:val="22"/>
                <w:szCs w:val="22"/>
              </w:rPr>
            </w:pPr>
            <w:r w:rsidRPr="00653C74">
              <w:rPr>
                <w:rFonts w:ascii="HelveticaNeueLT Std" w:hAnsi="HelveticaNeueLT Std"/>
                <w:sz w:val="22"/>
                <w:szCs w:val="22"/>
              </w:rPr>
              <w:t>Ability to think innovatively and identify creative solutions</w:t>
            </w:r>
          </w:p>
        </w:tc>
        <w:tc>
          <w:tcPr>
            <w:tcW w:w="1179" w:type="dxa"/>
          </w:tcPr>
          <w:p w:rsidR="000A3CEB" w:rsidRDefault="000D51E9" w:rsidP="000D51E9">
            <w:pPr>
              <w:jc w:val="center"/>
              <w:rPr>
                <w:rFonts w:ascii="HelveticaNeueLT Std" w:hAnsi="HelveticaNeueLT Std"/>
                <w:sz w:val="22"/>
                <w:szCs w:val="22"/>
              </w:rPr>
            </w:pPr>
            <w:r>
              <w:rPr>
                <w:rFonts w:ascii="HelveticaNeueLT Std" w:hAnsi="HelveticaNeueLT Std"/>
                <w:sz w:val="22"/>
                <w:szCs w:val="22"/>
              </w:rPr>
              <w:t>E</w:t>
            </w:r>
          </w:p>
        </w:tc>
      </w:tr>
      <w:tr w:rsidR="000A3CEB" w:rsidRPr="00ED280B" w:rsidTr="000D51E9">
        <w:tc>
          <w:tcPr>
            <w:tcW w:w="1129" w:type="dxa"/>
          </w:tcPr>
          <w:p w:rsidR="000A3CEB" w:rsidRPr="00653C74" w:rsidRDefault="000A3CEB" w:rsidP="000D51E9">
            <w:pPr>
              <w:pStyle w:val="ListParagraph"/>
              <w:numPr>
                <w:ilvl w:val="0"/>
                <w:numId w:val="18"/>
              </w:numPr>
              <w:jc w:val="center"/>
              <w:rPr>
                <w:rFonts w:ascii="HelveticaNeueLT Std" w:hAnsi="HelveticaNeueLT Std"/>
                <w:sz w:val="22"/>
                <w:szCs w:val="22"/>
              </w:rPr>
            </w:pPr>
          </w:p>
        </w:tc>
        <w:tc>
          <w:tcPr>
            <w:tcW w:w="8080" w:type="dxa"/>
          </w:tcPr>
          <w:p w:rsidR="000A3CEB" w:rsidRPr="00653C74" w:rsidRDefault="00653C74" w:rsidP="000D51E9">
            <w:pPr>
              <w:spacing w:before="120" w:after="120"/>
              <w:rPr>
                <w:rFonts w:ascii="HelveticaNeueLT Std" w:hAnsi="HelveticaNeueLT Std"/>
                <w:sz w:val="22"/>
                <w:szCs w:val="22"/>
              </w:rPr>
            </w:pPr>
            <w:r w:rsidRPr="00653C74">
              <w:rPr>
                <w:rFonts w:ascii="HelveticaNeueLT Std" w:hAnsi="HelveticaNeueLT Std"/>
                <w:sz w:val="22"/>
                <w:szCs w:val="22"/>
              </w:rPr>
              <w:t>Presentation skills</w:t>
            </w:r>
          </w:p>
        </w:tc>
        <w:tc>
          <w:tcPr>
            <w:tcW w:w="1179" w:type="dxa"/>
          </w:tcPr>
          <w:p w:rsidR="000A3CEB" w:rsidRDefault="000D51E9" w:rsidP="000D51E9">
            <w:pPr>
              <w:jc w:val="center"/>
              <w:rPr>
                <w:rFonts w:ascii="HelveticaNeueLT Std" w:hAnsi="HelveticaNeueLT Std"/>
                <w:sz w:val="22"/>
                <w:szCs w:val="22"/>
              </w:rPr>
            </w:pPr>
            <w:r>
              <w:rPr>
                <w:rFonts w:ascii="HelveticaNeueLT Std" w:hAnsi="HelveticaNeueLT Std"/>
                <w:sz w:val="22"/>
                <w:szCs w:val="22"/>
              </w:rPr>
              <w:t>D</w:t>
            </w:r>
          </w:p>
        </w:tc>
      </w:tr>
      <w:tr w:rsidR="000A3CEB" w:rsidRPr="00ED280B" w:rsidTr="000D51E9">
        <w:tc>
          <w:tcPr>
            <w:tcW w:w="1129" w:type="dxa"/>
          </w:tcPr>
          <w:p w:rsidR="000A3CEB" w:rsidRPr="00653C74" w:rsidRDefault="000A3CEB" w:rsidP="000D51E9">
            <w:pPr>
              <w:pStyle w:val="ListParagraph"/>
              <w:numPr>
                <w:ilvl w:val="0"/>
                <w:numId w:val="18"/>
              </w:numPr>
              <w:jc w:val="center"/>
              <w:rPr>
                <w:rFonts w:ascii="HelveticaNeueLT Std" w:hAnsi="HelveticaNeueLT Std"/>
                <w:sz w:val="22"/>
                <w:szCs w:val="22"/>
              </w:rPr>
            </w:pPr>
          </w:p>
        </w:tc>
        <w:tc>
          <w:tcPr>
            <w:tcW w:w="8080" w:type="dxa"/>
          </w:tcPr>
          <w:p w:rsidR="000A3CEB" w:rsidRPr="000D51E9" w:rsidRDefault="00653C74" w:rsidP="000D51E9">
            <w:pPr>
              <w:spacing w:before="120" w:after="120"/>
              <w:rPr>
                <w:rFonts w:ascii="HelveticaNeueLT Std" w:hAnsi="HelveticaNeueLT Std"/>
                <w:sz w:val="22"/>
                <w:szCs w:val="22"/>
              </w:rPr>
            </w:pPr>
            <w:r w:rsidRPr="00653C74">
              <w:rPr>
                <w:rFonts w:ascii="HelveticaNeueLT Std" w:hAnsi="HelveticaNeueLT Std"/>
                <w:sz w:val="22"/>
                <w:szCs w:val="22"/>
              </w:rPr>
              <w:t>Proactive and enthusiastic approach to complex issues</w:t>
            </w:r>
          </w:p>
        </w:tc>
        <w:tc>
          <w:tcPr>
            <w:tcW w:w="1179" w:type="dxa"/>
          </w:tcPr>
          <w:p w:rsidR="000A3CEB" w:rsidRDefault="000D51E9" w:rsidP="000D51E9">
            <w:pPr>
              <w:jc w:val="center"/>
              <w:rPr>
                <w:rFonts w:ascii="HelveticaNeueLT Std" w:hAnsi="HelveticaNeueLT Std"/>
                <w:sz w:val="22"/>
                <w:szCs w:val="22"/>
              </w:rPr>
            </w:pPr>
            <w:r>
              <w:rPr>
                <w:rFonts w:ascii="HelveticaNeueLT Std" w:hAnsi="HelveticaNeueLT Std"/>
                <w:sz w:val="22"/>
                <w:szCs w:val="22"/>
              </w:rPr>
              <w:t>E</w:t>
            </w:r>
          </w:p>
        </w:tc>
      </w:tr>
      <w:tr w:rsidR="000A3CEB" w:rsidRPr="00ED280B" w:rsidTr="000D51E9">
        <w:tc>
          <w:tcPr>
            <w:tcW w:w="1129" w:type="dxa"/>
          </w:tcPr>
          <w:p w:rsidR="000A3CEB" w:rsidRPr="00653C74" w:rsidRDefault="000A3CEB" w:rsidP="000D51E9">
            <w:pPr>
              <w:pStyle w:val="ListParagraph"/>
              <w:numPr>
                <w:ilvl w:val="0"/>
                <w:numId w:val="18"/>
              </w:numPr>
              <w:jc w:val="center"/>
              <w:rPr>
                <w:rFonts w:ascii="HelveticaNeueLT Std" w:hAnsi="HelveticaNeueLT Std"/>
                <w:sz w:val="22"/>
                <w:szCs w:val="22"/>
              </w:rPr>
            </w:pPr>
          </w:p>
        </w:tc>
        <w:tc>
          <w:tcPr>
            <w:tcW w:w="8080" w:type="dxa"/>
          </w:tcPr>
          <w:p w:rsidR="000A3CEB" w:rsidRPr="000D51E9" w:rsidRDefault="00653C74" w:rsidP="000D51E9">
            <w:pPr>
              <w:spacing w:before="120" w:after="120"/>
              <w:rPr>
                <w:rFonts w:ascii="HelveticaNeueLT Std" w:hAnsi="HelveticaNeueLT Std"/>
                <w:sz w:val="22"/>
                <w:szCs w:val="22"/>
              </w:rPr>
            </w:pPr>
            <w:r w:rsidRPr="00653C74">
              <w:rPr>
                <w:rFonts w:ascii="HelveticaNeueLT Std" w:hAnsi="HelveticaNeueLT Std"/>
                <w:sz w:val="22"/>
                <w:szCs w:val="22"/>
              </w:rPr>
              <w:t>Ability to use Microsoft programmes including powerpoint, excel and word</w:t>
            </w:r>
          </w:p>
        </w:tc>
        <w:tc>
          <w:tcPr>
            <w:tcW w:w="1179" w:type="dxa"/>
          </w:tcPr>
          <w:p w:rsidR="000A3CEB" w:rsidRDefault="000D51E9" w:rsidP="000D51E9">
            <w:pPr>
              <w:jc w:val="center"/>
              <w:rPr>
                <w:rFonts w:ascii="HelveticaNeueLT Std" w:hAnsi="HelveticaNeueLT Std"/>
                <w:sz w:val="22"/>
                <w:szCs w:val="22"/>
              </w:rPr>
            </w:pPr>
            <w:r>
              <w:rPr>
                <w:rFonts w:ascii="HelveticaNeueLT Std" w:hAnsi="HelveticaNeueLT Std"/>
                <w:sz w:val="22"/>
                <w:szCs w:val="22"/>
              </w:rPr>
              <w:t>E</w:t>
            </w:r>
          </w:p>
        </w:tc>
      </w:tr>
      <w:tr w:rsidR="000A3CEB" w:rsidRPr="00ED280B" w:rsidTr="000D51E9">
        <w:tc>
          <w:tcPr>
            <w:tcW w:w="1129" w:type="dxa"/>
          </w:tcPr>
          <w:p w:rsidR="000A3CEB" w:rsidRPr="00653C74" w:rsidRDefault="000A3CEB" w:rsidP="000D51E9">
            <w:pPr>
              <w:pStyle w:val="ListParagraph"/>
              <w:numPr>
                <w:ilvl w:val="0"/>
                <w:numId w:val="18"/>
              </w:numPr>
              <w:jc w:val="center"/>
              <w:rPr>
                <w:rFonts w:ascii="HelveticaNeueLT Std" w:hAnsi="HelveticaNeueLT Std"/>
                <w:sz w:val="22"/>
                <w:szCs w:val="22"/>
              </w:rPr>
            </w:pPr>
          </w:p>
        </w:tc>
        <w:tc>
          <w:tcPr>
            <w:tcW w:w="8080" w:type="dxa"/>
          </w:tcPr>
          <w:p w:rsidR="00653C74" w:rsidRPr="00653C74" w:rsidRDefault="00653C74" w:rsidP="000D51E9">
            <w:pPr>
              <w:spacing w:before="120" w:after="120"/>
              <w:rPr>
                <w:rFonts w:ascii="HelveticaNeueLT Std" w:hAnsi="HelveticaNeueLT Std"/>
                <w:sz w:val="22"/>
                <w:szCs w:val="22"/>
              </w:rPr>
            </w:pPr>
            <w:r w:rsidRPr="008D3BE2">
              <w:rPr>
                <w:rFonts w:ascii="HelveticaNeueLT Std" w:hAnsi="HelveticaNeueLT Std"/>
                <w:sz w:val="22"/>
                <w:szCs w:val="22"/>
              </w:rPr>
              <w:t>Understanding and commitment to promoting and implementing the Council’s Equal Opportunities polices</w:t>
            </w:r>
          </w:p>
        </w:tc>
        <w:tc>
          <w:tcPr>
            <w:tcW w:w="1179" w:type="dxa"/>
          </w:tcPr>
          <w:p w:rsidR="000A3CEB" w:rsidRDefault="000D51E9" w:rsidP="000D51E9">
            <w:pPr>
              <w:jc w:val="center"/>
              <w:rPr>
                <w:rFonts w:ascii="HelveticaNeueLT Std" w:hAnsi="HelveticaNeueLT Std"/>
                <w:sz w:val="22"/>
                <w:szCs w:val="22"/>
              </w:rPr>
            </w:pPr>
            <w:r>
              <w:rPr>
                <w:rFonts w:ascii="HelveticaNeueLT Std" w:hAnsi="HelveticaNeueLT Std"/>
                <w:sz w:val="22"/>
                <w:szCs w:val="22"/>
              </w:rPr>
              <w:t>E</w:t>
            </w:r>
          </w:p>
        </w:tc>
      </w:tr>
    </w:tbl>
    <w:p w:rsidR="004F6495" w:rsidRDefault="004F6495" w:rsidP="00061C26">
      <w:pPr>
        <w:spacing w:before="120" w:after="120"/>
        <w:rPr>
          <w:sz w:val="22"/>
          <w:szCs w:val="22"/>
        </w:rPr>
      </w:pPr>
    </w:p>
    <w:p w:rsidR="009A74A7" w:rsidRPr="00ED280B" w:rsidRDefault="009A74A7" w:rsidP="00061C26">
      <w:pPr>
        <w:spacing w:before="120" w:after="120"/>
        <w:rPr>
          <w:sz w:val="22"/>
          <w:szCs w:val="22"/>
        </w:rPr>
      </w:pPr>
    </w:p>
    <w:p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9A74A7" w:rsidRDefault="009A74A7" w:rsidP="009A74A7">
            <w:pPr>
              <w:spacing w:before="120"/>
              <w:rPr>
                <w:rFonts w:ascii="HelveticaNeueLT Std" w:hAnsi="HelveticaNeueLT Std"/>
                <w:color w:val="000000" w:themeColor="text1"/>
                <w:sz w:val="22"/>
                <w:szCs w:val="22"/>
                <w:u w:val="single"/>
              </w:rPr>
            </w:pPr>
            <w:r>
              <w:rPr>
                <w:rFonts w:ascii="HelveticaNeueLT Std" w:hAnsi="HelveticaNeueLT Std"/>
                <w:color w:val="000000" w:themeColor="text1"/>
                <w:sz w:val="22"/>
                <w:szCs w:val="22"/>
                <w:u w:val="single"/>
              </w:rPr>
              <w:t xml:space="preserve">Main Contact: </w:t>
            </w:r>
          </w:p>
          <w:p w:rsidR="009A74A7" w:rsidRPr="009A74A7" w:rsidRDefault="009A74A7" w:rsidP="009A74A7">
            <w:pPr>
              <w:spacing w:before="120"/>
              <w:rPr>
                <w:rFonts w:ascii="HelveticaNeueLT Std" w:hAnsi="HelveticaNeueLT Std"/>
                <w:color w:val="000000" w:themeColor="text1"/>
                <w:sz w:val="22"/>
                <w:szCs w:val="22"/>
              </w:rPr>
            </w:pPr>
            <w:r w:rsidRPr="009A74A7">
              <w:rPr>
                <w:rFonts w:ascii="HelveticaNeueLT Std" w:hAnsi="HelveticaNeueLT Std"/>
                <w:color w:val="000000" w:themeColor="text1"/>
                <w:sz w:val="22"/>
                <w:szCs w:val="22"/>
              </w:rPr>
              <w:t xml:space="preserve">Gill Taylor Strategic Lead </w:t>
            </w:r>
          </w:p>
          <w:p w:rsidR="004F6495" w:rsidRPr="009A74A7" w:rsidRDefault="009A74A7" w:rsidP="009A74A7">
            <w:pPr>
              <w:spacing w:before="120"/>
              <w:rPr>
                <w:rFonts w:ascii="HelveticaNeueLT Std" w:hAnsi="HelveticaNeueLT Std"/>
                <w:color w:val="000000" w:themeColor="text1"/>
                <w:sz w:val="22"/>
                <w:szCs w:val="22"/>
              </w:rPr>
            </w:pPr>
            <w:r w:rsidRPr="009A74A7">
              <w:rPr>
                <w:rFonts w:ascii="HelveticaNeueLT Std" w:hAnsi="HelveticaNeueLT Std"/>
                <w:color w:val="000000" w:themeColor="text1"/>
                <w:sz w:val="22"/>
                <w:szCs w:val="22"/>
              </w:rPr>
              <w:t xml:space="preserve">Single Homelessness and Vulnerable Adults </w:t>
            </w:r>
          </w:p>
          <w:p w:rsidR="009A74A7" w:rsidRPr="004F6495" w:rsidRDefault="009A74A7" w:rsidP="009A74A7">
            <w:pPr>
              <w:spacing w:before="120"/>
              <w:rPr>
                <w:rFonts w:ascii="HelveticaNeueLT Std" w:hAnsi="HelveticaNeueLT Std"/>
                <w:color w:val="000000" w:themeColor="text1"/>
                <w:sz w:val="22"/>
                <w:szCs w:val="22"/>
                <w:u w:val="single"/>
              </w:rPr>
            </w:pPr>
            <w:r w:rsidRPr="009A74A7">
              <w:rPr>
                <w:rFonts w:ascii="HelveticaNeueLT Std" w:hAnsi="HelveticaNeueLT Std"/>
                <w:color w:val="000000" w:themeColor="text1"/>
                <w:sz w:val="22"/>
                <w:szCs w:val="22"/>
              </w:rPr>
              <w:t>Gill1.taylor@haringey.gov.uk</w:t>
            </w:r>
          </w:p>
        </w:tc>
      </w:tr>
    </w:tbl>
    <w:p w:rsidR="00140E79" w:rsidRPr="00ED280B" w:rsidRDefault="00140E79" w:rsidP="00061C26">
      <w:pPr>
        <w:spacing w:before="120" w:after="120"/>
        <w:rPr>
          <w:sz w:val="22"/>
          <w:szCs w:val="22"/>
        </w:rPr>
      </w:pPr>
    </w:p>
    <w:p w:rsidR="002E7B93" w:rsidRPr="00ED280B" w:rsidRDefault="002E7B93">
      <w:pPr>
        <w:rPr>
          <w:rFonts w:ascii="HelveticaNeueLT Std" w:hAnsi="HelveticaNeueLT Std"/>
          <w:sz w:val="22"/>
          <w:szCs w:val="22"/>
          <w:u w:val="single"/>
        </w:rPr>
        <w:sectPr w:rsidR="002E7B93" w:rsidRPr="00ED280B" w:rsidSect="00C97B8C">
          <w:headerReference w:type="first" r:id="rId8"/>
          <w:pgSz w:w="11906" w:h="16838" w:code="9"/>
          <w:pgMar w:top="1134" w:right="851" w:bottom="1134" w:left="851" w:header="284" w:footer="567" w:gutter="0"/>
          <w:cols w:space="708"/>
          <w:titlePg/>
          <w:docGrid w:linePitch="360"/>
        </w:sectPr>
      </w:pPr>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lastRenderedPageBreak/>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7A2D53" w:rsidP="006A1ED1">
            <w:pPr>
              <w:jc w:val="center"/>
              <w:rPr>
                <w:rFonts w:ascii="HelveticaNeueLT Std" w:hAnsi="HelveticaNeueLT Std"/>
                <w:sz w:val="22"/>
                <w:szCs w:val="22"/>
              </w:rPr>
            </w:pPr>
            <w:r>
              <w:rPr>
                <w:rFonts w:ascii="HelveticaNeueLT Std" w:hAnsi="HelveticaNeueLT Std"/>
                <w:sz w:val="22"/>
                <w:szCs w:val="22"/>
              </w:rPr>
              <w:t>X</w:t>
            </w: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If Yes,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ED280B" w:rsidTr="00121EF9">
        <w:trPr>
          <w:trHeight w:val="397"/>
          <w:jc w:val="center"/>
        </w:trPr>
        <w:tc>
          <w:tcPr>
            <w:tcW w:w="10302" w:type="dxa"/>
            <w:gridSpan w:val="6"/>
            <w:shd w:val="clear" w:color="auto" w:fill="D9D9D9" w:themeFill="background1" w:themeFillShade="D9"/>
            <w:vAlign w:val="center"/>
          </w:tcPr>
          <w:p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rsidTr="00121EF9">
        <w:trPr>
          <w:jc w:val="center"/>
        </w:trPr>
        <w:tc>
          <w:tcPr>
            <w:tcW w:w="2906"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E51EB9" w:rsidRPr="00121EF9" w:rsidRDefault="007A2D53" w:rsidP="00E57D5A">
            <w:pPr>
              <w:rPr>
                <w:rFonts w:ascii="HelveticaNeueLT Std" w:hAnsi="HelveticaNeueLT Std"/>
                <w:sz w:val="21"/>
                <w:szCs w:val="21"/>
              </w:rPr>
            </w:pPr>
            <w:r>
              <w:rPr>
                <w:rFonts w:ascii="HelveticaNeueLT Std" w:hAnsi="HelveticaNeueLT Std"/>
                <w:sz w:val="21"/>
                <w:szCs w:val="21"/>
              </w:rPr>
              <w:t>X</w:t>
            </w:r>
          </w:p>
        </w:tc>
        <w:tc>
          <w:tcPr>
            <w:tcW w:w="1164" w:type="dxa"/>
            <w:vAlign w:val="center"/>
          </w:tcPr>
          <w:p w:rsidR="00E51EB9" w:rsidRPr="00121EF9" w:rsidRDefault="007A2D53" w:rsidP="00E57D5A">
            <w:pPr>
              <w:rPr>
                <w:rFonts w:ascii="HelveticaNeueLT Std" w:hAnsi="HelveticaNeueLT Std"/>
                <w:sz w:val="21"/>
                <w:szCs w:val="21"/>
              </w:rPr>
            </w:pPr>
            <w:r>
              <w:rPr>
                <w:rFonts w:ascii="HelveticaNeueLT Std" w:hAnsi="HelveticaNeueLT Std"/>
                <w:sz w:val="21"/>
                <w:szCs w:val="21"/>
              </w:rPr>
              <w:t>90</w:t>
            </w: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E51EB9" w:rsidRPr="00324FDD" w:rsidRDefault="007A2D53" w:rsidP="00E57D5A">
            <w:pPr>
              <w:rPr>
                <w:rFonts w:ascii="HelveticaNeueLT Std" w:hAnsi="HelveticaNeueLT Std"/>
                <w:sz w:val="22"/>
                <w:szCs w:val="22"/>
              </w:rPr>
            </w:pPr>
            <w:r>
              <w:rPr>
                <w:rFonts w:ascii="HelveticaNeueLT Std" w:hAnsi="HelveticaNeueLT Std"/>
                <w:sz w:val="22"/>
                <w:szCs w:val="22"/>
              </w:rPr>
              <w:t>X</w:t>
            </w:r>
          </w:p>
        </w:tc>
        <w:tc>
          <w:tcPr>
            <w:tcW w:w="1117" w:type="dxa"/>
            <w:vAlign w:val="center"/>
          </w:tcPr>
          <w:p w:rsidR="00E51EB9" w:rsidRDefault="007A2D53" w:rsidP="00E57D5A">
            <w:pPr>
              <w:rPr>
                <w:rFonts w:ascii="HelveticaNeueLT Std" w:hAnsi="HelveticaNeueLT Std"/>
              </w:rPr>
            </w:pPr>
            <w:r>
              <w:rPr>
                <w:rFonts w:ascii="HelveticaNeueLT Std" w:hAnsi="HelveticaNeueLT Std"/>
              </w:rPr>
              <w:t>70</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E51EB9" w:rsidRPr="00121EF9" w:rsidRDefault="00E51EB9" w:rsidP="00E57D5A">
            <w:pPr>
              <w:rPr>
                <w:rFonts w:ascii="HelveticaNeueLT Std" w:hAnsi="HelveticaNeueLT Std"/>
                <w:sz w:val="21"/>
                <w:szCs w:val="21"/>
              </w:rPr>
            </w:pP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E51EB9" w:rsidRPr="00324FDD" w:rsidRDefault="00E51EB9" w:rsidP="00E57D5A">
            <w:pPr>
              <w:rPr>
                <w:rFonts w:ascii="HelveticaNeueLT Std" w:hAnsi="HelveticaNeueLT Std"/>
                <w:sz w:val="22"/>
                <w:szCs w:val="22"/>
              </w:rPr>
            </w:pP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E51EB9" w:rsidRPr="00121EF9" w:rsidRDefault="00E51EB9" w:rsidP="00121EF9">
            <w:pPr>
              <w:jc w:val="center"/>
              <w:rPr>
                <w:rFonts w:ascii="HelveticaNeueLT Std" w:hAnsi="HelveticaNeueLT Std"/>
                <w:sz w:val="21"/>
                <w:szCs w:val="21"/>
              </w:rPr>
            </w:pPr>
          </w:p>
        </w:tc>
        <w:tc>
          <w:tcPr>
            <w:tcW w:w="1164" w:type="dxa"/>
            <w:vAlign w:val="center"/>
          </w:tcPr>
          <w:p w:rsidR="00E51EB9" w:rsidRPr="00121EF9" w:rsidRDefault="00E51EB9" w:rsidP="00121EF9">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E51EB9" w:rsidRPr="00324FDD" w:rsidRDefault="00E51EB9" w:rsidP="00121EF9">
            <w:pPr>
              <w:jc w:val="center"/>
              <w:rPr>
                <w:rFonts w:ascii="HelveticaNeueLT Std" w:hAnsi="HelveticaNeueLT Std"/>
                <w:sz w:val="22"/>
                <w:szCs w:val="22"/>
              </w:rPr>
            </w:pP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E51EB9" w:rsidRPr="00121EF9" w:rsidRDefault="00E51EB9" w:rsidP="00121EF9">
            <w:pPr>
              <w:jc w:val="center"/>
              <w:rPr>
                <w:rFonts w:ascii="HelveticaNeueLT Std" w:hAnsi="HelveticaNeueLT Std"/>
                <w:sz w:val="21"/>
                <w:szCs w:val="21"/>
              </w:rPr>
            </w:pPr>
          </w:p>
        </w:tc>
        <w:tc>
          <w:tcPr>
            <w:tcW w:w="1164" w:type="dxa"/>
            <w:vAlign w:val="center"/>
          </w:tcPr>
          <w:p w:rsidR="00E51EB9" w:rsidRPr="00121EF9" w:rsidRDefault="00E51EB9" w:rsidP="00121EF9">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E51EB9" w:rsidRPr="00324FDD" w:rsidRDefault="00E51EB9" w:rsidP="00121EF9">
            <w:pPr>
              <w:jc w:val="center"/>
              <w:rPr>
                <w:rFonts w:ascii="HelveticaNeueLT Std" w:hAnsi="HelveticaNeueLT Std"/>
                <w:sz w:val="22"/>
                <w:szCs w:val="22"/>
              </w:rPr>
            </w:pP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E51EB9" w:rsidRPr="00121EF9" w:rsidRDefault="00E51EB9" w:rsidP="00E57D5A">
            <w:pPr>
              <w:rPr>
                <w:rFonts w:ascii="HelveticaNeueLT Std" w:hAnsi="HelveticaNeueLT Std"/>
                <w:sz w:val="21"/>
                <w:szCs w:val="21"/>
              </w:rPr>
            </w:pP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E51EB9" w:rsidRPr="00324FDD" w:rsidRDefault="00E51EB9" w:rsidP="00E57D5A">
            <w:pPr>
              <w:rPr>
                <w:rFonts w:ascii="HelveticaNeueLT Std" w:hAnsi="HelveticaNeueLT Std"/>
                <w:sz w:val="22"/>
                <w:szCs w:val="22"/>
              </w:rPr>
            </w:pP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E51EB9" w:rsidRPr="00121EF9" w:rsidRDefault="00E51EB9" w:rsidP="00121EF9">
            <w:pPr>
              <w:jc w:val="center"/>
              <w:rPr>
                <w:rFonts w:ascii="HelveticaNeueLT Std" w:hAnsi="HelveticaNeueLT Std"/>
                <w:sz w:val="21"/>
                <w:szCs w:val="21"/>
              </w:rPr>
            </w:pPr>
          </w:p>
        </w:tc>
        <w:tc>
          <w:tcPr>
            <w:tcW w:w="1164" w:type="dxa"/>
            <w:tcBorders>
              <w:bottom w:val="single" w:sz="4" w:space="0" w:color="auto"/>
            </w:tcBorders>
            <w:vAlign w:val="center"/>
          </w:tcPr>
          <w:p w:rsidR="00E51EB9" w:rsidRPr="00121EF9" w:rsidRDefault="00E51EB9" w:rsidP="00121EF9">
            <w:pPr>
              <w:jc w:val="center"/>
              <w:rPr>
                <w:rFonts w:ascii="HelveticaNeueLT Std" w:hAnsi="HelveticaNeueLT Std"/>
                <w:sz w:val="21"/>
                <w:szCs w:val="21"/>
              </w:rPr>
            </w:pPr>
          </w:p>
        </w:tc>
        <w:tc>
          <w:tcPr>
            <w:tcW w:w="2850"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awkward positions, e.g. stooping, bending, reaching.</w:t>
            </w:r>
          </w:p>
        </w:tc>
        <w:tc>
          <w:tcPr>
            <w:tcW w:w="1116" w:type="dxa"/>
            <w:tcBorders>
              <w:bottom w:val="single" w:sz="4" w:space="0" w:color="auto"/>
            </w:tcBorders>
            <w:vAlign w:val="center"/>
          </w:tcPr>
          <w:p w:rsidR="00E51EB9" w:rsidRPr="00324FDD" w:rsidRDefault="00E51EB9" w:rsidP="00121EF9">
            <w:pPr>
              <w:jc w:val="center"/>
              <w:rPr>
                <w:rFonts w:ascii="HelveticaNeueLT Std" w:hAnsi="HelveticaNeueLT Std"/>
                <w:sz w:val="22"/>
                <w:szCs w:val="22"/>
              </w:rPr>
            </w:pPr>
          </w:p>
        </w:tc>
        <w:tc>
          <w:tcPr>
            <w:tcW w:w="1117" w:type="dxa"/>
            <w:tcBorders>
              <w:bottom w:val="single" w:sz="4" w:space="0" w:color="auto"/>
            </w:tcBorders>
            <w:vAlign w:val="center"/>
          </w:tcPr>
          <w:p w:rsidR="00E51EB9" w:rsidRDefault="00E51EB9" w:rsidP="00121EF9">
            <w:pPr>
              <w:jc w:val="center"/>
              <w:rPr>
                <w:rFonts w:ascii="HelveticaNeueLT Std" w:hAnsi="HelveticaNeueLT Std"/>
              </w:rPr>
            </w:pPr>
          </w:p>
        </w:tc>
      </w:tr>
      <w:tr w:rsidR="00324FDD" w:rsidTr="00E57D5A">
        <w:trPr>
          <w:trHeight w:val="397"/>
          <w:jc w:val="center"/>
        </w:trPr>
        <w:tc>
          <w:tcPr>
            <w:tcW w:w="2906" w:type="dxa"/>
            <w:tcBorders>
              <w:left w:val="single" w:sz="4"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121EF9" w:rsidRDefault="00324FDD" w:rsidP="00121EF9">
            <w:pPr>
              <w:jc w:val="center"/>
              <w:rPr>
                <w:rFonts w:ascii="HelveticaNeueLT Std" w:hAnsi="HelveticaNeueLT Std"/>
                <w:sz w:val="21"/>
                <w:szCs w:val="21"/>
              </w:rPr>
            </w:pPr>
          </w:p>
          <w:p w:rsidR="00324FDD" w:rsidRPr="00121EF9" w:rsidRDefault="00324FDD" w:rsidP="00121EF9">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324FDD" w:rsidRPr="00121EF9" w:rsidRDefault="00324FDD" w:rsidP="00121EF9">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Default="00324FDD" w:rsidP="00121EF9">
            <w:pPr>
              <w:jc w:val="center"/>
              <w:rPr>
                <w:rFonts w:ascii="HelveticaNeueLT Std" w:hAnsi="HelveticaNeueLT Std"/>
              </w:rPr>
            </w:pPr>
          </w:p>
        </w:tc>
        <w:tc>
          <w:tcPr>
            <w:tcW w:w="1117" w:type="dxa"/>
            <w:tcBorders>
              <w:left w:val="single" w:sz="6" w:space="0" w:color="auto"/>
              <w:right w:val="single" w:sz="4" w:space="0" w:color="auto"/>
            </w:tcBorders>
            <w:vAlign w:val="center"/>
          </w:tcPr>
          <w:p w:rsidR="00324FDD" w:rsidRDefault="00324FDD" w:rsidP="00121EF9">
            <w:pPr>
              <w:jc w:val="center"/>
              <w:rPr>
                <w:rFonts w:ascii="HelveticaNeueLT Std" w:hAnsi="HelveticaNeueLT Std"/>
              </w:rPr>
            </w:pPr>
          </w:p>
        </w:tc>
      </w:tr>
      <w:tr w:rsidR="00E57D5A" w:rsidTr="00E57D5A">
        <w:trPr>
          <w:trHeight w:val="397"/>
          <w:jc w:val="center"/>
        </w:trPr>
        <w:tc>
          <w:tcPr>
            <w:tcW w:w="2906" w:type="dxa"/>
            <w:tcBorders>
              <w:left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E57D5A" w:rsidRPr="00121EF9" w:rsidRDefault="007A2D53" w:rsidP="00061C26">
            <w:pPr>
              <w:jc w:val="center"/>
              <w:rPr>
                <w:rFonts w:ascii="HelveticaNeueLT Std" w:hAnsi="HelveticaNeueLT Std"/>
                <w:sz w:val="21"/>
                <w:szCs w:val="21"/>
              </w:rPr>
            </w:pPr>
            <w:r>
              <w:rPr>
                <w:rFonts w:ascii="HelveticaNeueLT Std" w:hAnsi="HelveticaNeueLT Std"/>
                <w:sz w:val="21"/>
                <w:szCs w:val="21"/>
              </w:rPr>
              <w:t>X</w:t>
            </w:r>
          </w:p>
        </w:tc>
        <w:tc>
          <w:tcPr>
            <w:tcW w:w="1164" w:type="dxa"/>
            <w:tcBorders>
              <w:left w:val="single" w:sz="6" w:space="0" w:color="auto"/>
              <w:right w:val="single" w:sz="6" w:space="0" w:color="auto"/>
            </w:tcBorders>
            <w:vAlign w:val="center"/>
          </w:tcPr>
          <w:p w:rsidR="00E57D5A" w:rsidRPr="00121EF9" w:rsidRDefault="007A2D53" w:rsidP="00061C26">
            <w:pPr>
              <w:jc w:val="center"/>
              <w:rPr>
                <w:rFonts w:ascii="HelveticaNeueLT Std" w:hAnsi="HelveticaNeueLT Std"/>
                <w:sz w:val="21"/>
                <w:szCs w:val="21"/>
              </w:rPr>
            </w:pPr>
            <w:r>
              <w:rPr>
                <w:rFonts w:ascii="HelveticaNeueLT Std" w:hAnsi="HelveticaNeueLT Std"/>
                <w:sz w:val="21"/>
                <w:szCs w:val="21"/>
              </w:rPr>
              <w:t>70</w:t>
            </w:r>
          </w:p>
        </w:tc>
        <w:tc>
          <w:tcPr>
            <w:tcW w:w="2850" w:type="dxa"/>
            <w:tcBorders>
              <w:left w:val="single" w:sz="6"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E57D5A" w:rsidRPr="00121EF9" w:rsidRDefault="00E57D5A" w:rsidP="00061C26">
            <w:pPr>
              <w:rPr>
                <w:rFonts w:ascii="HelveticaNeueLT Std" w:hAnsi="HelveticaNeueLT Std"/>
                <w:sz w:val="21"/>
                <w:szCs w:val="21"/>
              </w:rPr>
            </w:pPr>
          </w:p>
          <w:p w:rsidR="00E57D5A" w:rsidRPr="00121EF9" w:rsidRDefault="00E57D5A" w:rsidP="00E57D5A">
            <w:pPr>
              <w:rPr>
                <w:rFonts w:ascii="HelveticaNeueLT Std" w:hAnsi="HelveticaNeueLT Std"/>
                <w:sz w:val="21"/>
                <w:szCs w:val="21"/>
              </w:rPr>
            </w:pPr>
          </w:p>
        </w:tc>
        <w:tc>
          <w:tcPr>
            <w:tcW w:w="1117" w:type="dxa"/>
            <w:tcBorders>
              <w:left w:val="single" w:sz="6" w:space="0" w:color="auto"/>
              <w:right w:val="single" w:sz="4" w:space="0" w:color="auto"/>
            </w:tcBorders>
            <w:vAlign w:val="center"/>
          </w:tcPr>
          <w:p w:rsidR="00E57D5A" w:rsidRPr="00121EF9" w:rsidRDefault="00E57D5A" w:rsidP="00061C26">
            <w:pPr>
              <w:jc w:val="center"/>
              <w:rPr>
                <w:rFonts w:ascii="HelveticaNeueLT Std" w:hAnsi="HelveticaNeueLT Std"/>
                <w:sz w:val="21"/>
                <w:szCs w:val="21"/>
              </w:rPr>
            </w:pPr>
          </w:p>
        </w:tc>
      </w:tr>
      <w:tr w:rsidR="00E57D5A" w:rsidTr="00061C26">
        <w:trPr>
          <w:trHeight w:val="397"/>
          <w:jc w:val="center"/>
        </w:trPr>
        <w:tc>
          <w:tcPr>
            <w:tcW w:w="2906" w:type="dxa"/>
            <w:tcBorders>
              <w:left w:val="single" w:sz="4"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1164" w:type="dxa"/>
            <w:tcBorders>
              <w:left w:val="single" w:sz="6" w:space="0" w:color="auto"/>
              <w:bottom w:val="single" w:sz="4"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7A2D53" w:rsidRDefault="007A2D53" w:rsidP="00061C26">
            <w:pPr>
              <w:rPr>
                <w:rFonts w:ascii="HelveticaNeueLT Std" w:hAnsi="HelveticaNeueLT Std"/>
                <w:sz w:val="21"/>
                <w:szCs w:val="21"/>
              </w:rPr>
            </w:pPr>
          </w:p>
          <w:p w:rsidR="00E57D5A" w:rsidRPr="00121EF9" w:rsidRDefault="007A2D53" w:rsidP="007A2D53">
            <w:pPr>
              <w:jc w:val="center"/>
              <w:rPr>
                <w:rFonts w:ascii="HelveticaNeueLT Std" w:hAnsi="HelveticaNeueLT Std"/>
                <w:sz w:val="21"/>
                <w:szCs w:val="21"/>
              </w:rPr>
            </w:pPr>
            <w:r>
              <w:rPr>
                <w:rFonts w:ascii="HelveticaNeueLT Std" w:hAnsi="HelveticaNeueLT Std"/>
                <w:sz w:val="21"/>
                <w:szCs w:val="21"/>
              </w:rPr>
              <w:t>X</w:t>
            </w:r>
          </w:p>
        </w:tc>
        <w:tc>
          <w:tcPr>
            <w:tcW w:w="1117" w:type="dxa"/>
            <w:tcBorders>
              <w:left w:val="single" w:sz="6" w:space="0" w:color="auto"/>
              <w:bottom w:val="single" w:sz="4" w:space="0" w:color="auto"/>
              <w:right w:val="single" w:sz="4" w:space="0" w:color="auto"/>
            </w:tcBorders>
            <w:vAlign w:val="center"/>
          </w:tcPr>
          <w:p w:rsidR="00E57D5A" w:rsidRPr="00121EF9" w:rsidRDefault="007A2D53" w:rsidP="00061C26">
            <w:pPr>
              <w:jc w:val="center"/>
              <w:rPr>
                <w:rFonts w:ascii="HelveticaNeueLT Std" w:hAnsi="HelveticaNeueLT Std"/>
                <w:sz w:val="21"/>
                <w:szCs w:val="21"/>
              </w:rPr>
            </w:pPr>
            <w:r>
              <w:rPr>
                <w:rFonts w:ascii="HelveticaNeueLT Std" w:hAnsi="HelveticaNeueLT Std"/>
                <w:sz w:val="21"/>
                <w:szCs w:val="21"/>
              </w:rPr>
              <w:t>90</w:t>
            </w:r>
          </w:p>
        </w:tc>
      </w:tr>
    </w:tbl>
    <w:p w:rsidR="00E57D5A" w:rsidRDefault="00E57D5A"/>
    <w:p w:rsidR="00E57D5A" w:rsidRDefault="00E57D5A">
      <w:r>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0B475D" w:rsidRPr="00324FDD" w:rsidRDefault="000B475D" w:rsidP="00121EF9">
            <w:pPr>
              <w:jc w:val="center"/>
              <w:rPr>
                <w:rFonts w:ascii="HelveticaNeueLT Std" w:hAnsi="HelveticaNeueLT Std"/>
                <w:sz w:val="22"/>
                <w:szCs w:val="22"/>
              </w:rPr>
            </w:pP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0B475D" w:rsidRPr="00324FDD" w:rsidRDefault="000B475D" w:rsidP="00121EF9">
            <w:pPr>
              <w:jc w:val="center"/>
              <w:rPr>
                <w:rFonts w:ascii="HelveticaNeueLT Std" w:hAnsi="HelveticaNeueLT Std"/>
                <w:sz w:val="22"/>
                <w:szCs w:val="22"/>
              </w:rPr>
            </w:pP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E57D5A">
        <w:trPr>
          <w:trHeight w:val="397"/>
        </w:trPr>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0B475D" w:rsidRPr="00324FDD" w:rsidRDefault="000B475D" w:rsidP="00121EF9">
            <w:pPr>
              <w:jc w:val="center"/>
              <w:rPr>
                <w:rFonts w:ascii="HelveticaNeueLT Std" w:hAnsi="HelveticaNeueLT Std"/>
                <w:sz w:val="22"/>
                <w:szCs w:val="22"/>
              </w:rPr>
            </w:pPr>
          </w:p>
        </w:tc>
        <w:tc>
          <w:tcPr>
            <w:tcW w:w="1134" w:type="dxa"/>
            <w:vAlign w:val="center"/>
          </w:tcPr>
          <w:p w:rsidR="000B475D" w:rsidRPr="00324FDD" w:rsidRDefault="000B475D" w:rsidP="00121EF9">
            <w:pPr>
              <w:jc w:val="center"/>
              <w:rPr>
                <w:rFonts w:ascii="HelveticaNeueLT Std" w:hAnsi="HelveticaNeueLT Std"/>
                <w:sz w:val="22"/>
                <w:szCs w:val="22"/>
              </w:rPr>
            </w:pP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194"/>
      </w:tblGrid>
      <w:tr w:rsidR="00474C6D" w:rsidRPr="00F57430" w:rsidTr="00474C6D">
        <w:tc>
          <w:tcPr>
            <w:tcW w:w="10420" w:type="dxa"/>
            <w:shd w:val="pct10" w:color="auto" w:fill="auto"/>
            <w:vAlign w:val="center"/>
          </w:tcPr>
          <w:p w:rsidR="00474C6D" w:rsidRPr="00B63A30" w:rsidRDefault="00474C6D" w:rsidP="00474C6D">
            <w:pPr>
              <w:rPr>
                <w:rFonts w:ascii="HelveticaNeueLT Std" w:hAnsi="HelveticaNeueLT Std"/>
                <w:color w:val="000000" w:themeColor="text1"/>
              </w:rPr>
            </w:pPr>
            <w:r w:rsidRPr="00B63A30">
              <w:rPr>
                <w:rFonts w:ascii="HelveticaNeueLT Std" w:hAnsi="HelveticaNeueLT Std"/>
                <w:color w:val="000000" w:themeColor="text1"/>
              </w:rPr>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F57430" w:rsidTr="00474C6D">
        <w:trPr>
          <w:trHeight w:val="397"/>
        </w:trPr>
        <w:tc>
          <w:tcPr>
            <w:tcW w:w="10420" w:type="dxa"/>
            <w:vAlign w:val="center"/>
          </w:tcPr>
          <w:p w:rsidR="00474C6D" w:rsidRPr="00624CFB" w:rsidRDefault="009A74A7" w:rsidP="00E57D5A">
            <w:pPr>
              <w:spacing w:before="120" w:after="120"/>
              <w:rPr>
                <w:rFonts w:ascii="HelveticaNeueLT Std" w:hAnsi="HelveticaNeueLT Std"/>
                <w:color w:val="000000" w:themeColor="text1"/>
                <w:sz w:val="22"/>
                <w:szCs w:val="22"/>
              </w:rPr>
            </w:pPr>
            <w:r>
              <w:rPr>
                <w:rFonts w:ascii="HelveticaNeueLT Std" w:hAnsi="HelveticaNeueLT Std"/>
                <w:color w:val="000000" w:themeColor="text1"/>
                <w:sz w:val="22"/>
                <w:szCs w:val="22"/>
              </w:rPr>
              <w:t>None</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Cash/Financial Resources</w:t>
            </w:r>
            <w:r w:rsidRPr="005D72F4">
              <w:rPr>
                <w:rFonts w:ascii="HelveticaNeueLT Std" w:hAnsi="HelveticaNeueLT Std"/>
                <w:b w:val="0"/>
                <w:color w:val="000000" w:themeColor="text1"/>
                <w:sz w:val="22"/>
                <w:szCs w:val="22"/>
              </w:rPr>
              <w:t xml:space="preserve"> - </w:t>
            </w:r>
            <w:r w:rsidRPr="005D72F4">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F57430" w:rsidTr="00474C6D">
        <w:trPr>
          <w:trHeight w:val="397"/>
        </w:trPr>
        <w:tc>
          <w:tcPr>
            <w:tcW w:w="10420" w:type="dxa"/>
            <w:vAlign w:val="center"/>
          </w:tcPr>
          <w:p w:rsidR="00474C6D" w:rsidRPr="005D72F4" w:rsidRDefault="009A74A7" w:rsidP="00E57D5A">
            <w:pPr>
              <w:spacing w:before="120" w:after="120"/>
              <w:rPr>
                <w:color w:val="000000" w:themeColor="text1"/>
              </w:rPr>
            </w:pPr>
            <w:r>
              <w:rPr>
                <w:color w:val="000000" w:themeColor="text1"/>
              </w:rPr>
              <w:t>None</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Plant/Equipment</w:t>
            </w:r>
            <w:r w:rsidRPr="005D72F4">
              <w:rPr>
                <w:rFonts w:ascii="HelveticaNeueLT Std" w:hAnsi="HelveticaNeueLT Std"/>
                <w:b w:val="0"/>
                <w:color w:val="000000" w:themeColor="text1"/>
                <w:sz w:val="22"/>
                <w:szCs w:val="22"/>
              </w:rPr>
              <w:t xml:space="preserve"> </w:t>
            </w:r>
            <w:r w:rsidRPr="005D72F4">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F57430" w:rsidTr="00474C6D">
        <w:trPr>
          <w:trHeight w:val="397"/>
        </w:trPr>
        <w:tc>
          <w:tcPr>
            <w:tcW w:w="10420" w:type="dxa"/>
            <w:vAlign w:val="center"/>
          </w:tcPr>
          <w:p w:rsidR="00474C6D" w:rsidRPr="005D72F4" w:rsidRDefault="00867672" w:rsidP="00E57D5A">
            <w:pPr>
              <w:spacing w:before="120" w:after="120"/>
              <w:rPr>
                <w:color w:val="000000" w:themeColor="text1"/>
              </w:rPr>
            </w:pPr>
            <w:r>
              <w:rPr>
                <w:color w:val="000000" w:themeColor="text1"/>
              </w:rPr>
              <w:t>Laptop</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Stocks/Materials</w:t>
            </w:r>
            <w:r w:rsidRPr="005D72F4">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F57430" w:rsidTr="00474C6D">
        <w:trPr>
          <w:trHeight w:val="397"/>
        </w:trPr>
        <w:tc>
          <w:tcPr>
            <w:tcW w:w="10420" w:type="dxa"/>
            <w:vAlign w:val="center"/>
          </w:tcPr>
          <w:p w:rsidR="00474C6D" w:rsidRPr="005D72F4" w:rsidRDefault="00867672" w:rsidP="00E57D5A">
            <w:pPr>
              <w:spacing w:before="120" w:after="120"/>
              <w:rPr>
                <w:color w:val="000000" w:themeColor="text1"/>
              </w:rPr>
            </w:pPr>
            <w:r>
              <w:rPr>
                <w:color w:val="000000" w:themeColor="text1"/>
              </w:rPr>
              <w:t>N</w:t>
            </w:r>
            <w:r w:rsidR="009A74A7">
              <w:rPr>
                <w:color w:val="000000" w:themeColor="text1"/>
              </w:rPr>
              <w:t>one</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 xml:space="preserve">Data Systems - </w:t>
            </w:r>
            <w:r w:rsidRPr="005D72F4">
              <w:rPr>
                <w:rFonts w:ascii="HelveticaNeueLT Std" w:hAnsi="HelveticaNeueLT Std"/>
                <w:b w:val="0"/>
                <w:color w:val="000000" w:themeColor="text1"/>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F57430" w:rsidTr="00474C6D">
        <w:trPr>
          <w:trHeight w:val="397"/>
        </w:trPr>
        <w:tc>
          <w:tcPr>
            <w:tcW w:w="10420" w:type="dxa"/>
            <w:vAlign w:val="center"/>
          </w:tcPr>
          <w:p w:rsidR="00474C6D" w:rsidRPr="005D72F4" w:rsidRDefault="00867672" w:rsidP="00E57D5A">
            <w:pPr>
              <w:spacing w:before="120" w:after="120"/>
              <w:rPr>
                <w:color w:val="000000" w:themeColor="text1"/>
              </w:rPr>
            </w:pPr>
            <w:r>
              <w:rPr>
                <w:color w:val="000000" w:themeColor="text1"/>
              </w:rPr>
              <w:t>N</w:t>
            </w:r>
            <w:r w:rsidR="009A74A7">
              <w:rPr>
                <w:color w:val="000000" w:themeColor="text1"/>
              </w:rPr>
              <w:t>one</w:t>
            </w:r>
          </w:p>
        </w:tc>
      </w:tr>
      <w:tr w:rsidR="00474C6D" w:rsidRPr="00F57430" w:rsidTr="00474C6D">
        <w:tc>
          <w:tcPr>
            <w:tcW w:w="10420" w:type="dxa"/>
            <w:shd w:val="pct10" w:color="auto" w:fill="auto"/>
            <w:vAlign w:val="center"/>
          </w:tcPr>
          <w:p w:rsidR="00474C6D" w:rsidRPr="00B63A30" w:rsidRDefault="00474C6D" w:rsidP="00474C6D">
            <w:pPr>
              <w:pStyle w:val="Heading2"/>
              <w:ind w:left="0" w:firstLine="0"/>
              <w:rPr>
                <w:rFonts w:ascii="HelveticaNeueLT Std" w:hAnsi="HelveticaNeueLT Std"/>
                <w:b w:val="0"/>
                <w:color w:val="000000" w:themeColor="text1"/>
                <w:sz w:val="20"/>
              </w:rPr>
            </w:pPr>
            <w:r w:rsidRPr="00B63A30">
              <w:rPr>
                <w:rFonts w:ascii="HelveticaNeueLT Std" w:hAnsi="HelveticaNeueLT Std"/>
                <w:b w:val="0"/>
                <w:color w:val="000000" w:themeColor="text1"/>
                <w:szCs w:val="24"/>
              </w:rPr>
              <w:t>Buildings</w:t>
            </w:r>
            <w:r w:rsidRPr="00B63A30">
              <w:rPr>
                <w:rFonts w:ascii="HelveticaNeueLT Std" w:hAnsi="HelveticaNeueLT Std"/>
                <w:b w:val="0"/>
                <w:color w:val="000000" w:themeColor="text1"/>
                <w:sz w:val="20"/>
              </w:rPr>
              <w:t xml:space="preserve"> - </w:t>
            </w:r>
            <w:r w:rsidRPr="00B63A30">
              <w:rPr>
                <w:rFonts w:ascii="HelveticaNeueLT Std" w:hAnsi="HelveticaNeueLT Std"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F57430" w:rsidTr="00474C6D">
        <w:trPr>
          <w:trHeight w:val="397"/>
        </w:trPr>
        <w:tc>
          <w:tcPr>
            <w:tcW w:w="10420" w:type="dxa"/>
            <w:vAlign w:val="center"/>
          </w:tcPr>
          <w:p w:rsidR="00474C6D" w:rsidRPr="00867672" w:rsidRDefault="00867672" w:rsidP="00E57D5A">
            <w:pPr>
              <w:pStyle w:val="Heading2"/>
              <w:spacing w:before="120" w:after="120"/>
              <w:ind w:left="0" w:firstLine="0"/>
              <w:rPr>
                <w:b w:val="0"/>
                <w:color w:val="FF0000"/>
                <w:szCs w:val="24"/>
              </w:rPr>
            </w:pPr>
            <w:r w:rsidRPr="00867672">
              <w:rPr>
                <w:b w:val="0"/>
                <w:szCs w:val="24"/>
              </w:rPr>
              <w:t>N</w:t>
            </w:r>
            <w:r w:rsidR="009A74A7">
              <w:rPr>
                <w:b w:val="0"/>
                <w:szCs w:val="24"/>
              </w:rPr>
              <w:t>one</w:t>
            </w:r>
          </w:p>
        </w:tc>
      </w:tr>
    </w:tbl>
    <w:p w:rsidR="005A0B09" w:rsidRDefault="005A0B09">
      <w:pPr>
        <w:rPr>
          <w:rFonts w:ascii="HelveticaNeueLT Std" w:hAnsi="HelveticaNeueLT Std"/>
        </w:rPr>
      </w:pPr>
    </w:p>
    <w:p w:rsidR="006E15AE" w:rsidRDefault="006E15AE">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672" w:rsidRDefault="00867672">
      <w:r>
        <w:separator/>
      </w:r>
    </w:p>
  </w:endnote>
  <w:endnote w:type="continuationSeparator" w:id="0">
    <w:p w:rsidR="00867672" w:rsidRDefault="0086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672" w:rsidRDefault="00867672">
      <w:r>
        <w:separator/>
      </w:r>
    </w:p>
  </w:footnote>
  <w:footnote w:type="continuationSeparator" w:id="0">
    <w:p w:rsidR="00867672" w:rsidRDefault="00867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672" w:rsidRDefault="00867672">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672" w:rsidRDefault="00867672"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867672" w:rsidRDefault="00867672"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6A66"/>
    <w:multiLevelType w:val="hybridMultilevel"/>
    <w:tmpl w:val="411424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A4D2A"/>
    <w:multiLevelType w:val="hybridMultilevel"/>
    <w:tmpl w:val="34143394"/>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A01266"/>
    <w:multiLevelType w:val="hybridMultilevel"/>
    <w:tmpl w:val="34143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7"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7949D8"/>
    <w:multiLevelType w:val="hybridMultilevel"/>
    <w:tmpl w:val="2A3A4E22"/>
    <w:lvl w:ilvl="0" w:tplc="0809000F">
      <w:start w:val="1"/>
      <w:numFmt w:val="decimal"/>
      <w:lvlText w:val="%1."/>
      <w:lvlJc w:val="left"/>
      <w:pPr>
        <w:ind w:left="928" w:hanging="360"/>
      </w:p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5"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593EFB"/>
    <w:multiLevelType w:val="hybridMultilevel"/>
    <w:tmpl w:val="E1FC3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12"/>
  </w:num>
  <w:num w:numId="4">
    <w:abstractNumId w:val="4"/>
  </w:num>
  <w:num w:numId="5">
    <w:abstractNumId w:val="11"/>
  </w:num>
  <w:num w:numId="6">
    <w:abstractNumId w:val="9"/>
  </w:num>
  <w:num w:numId="7">
    <w:abstractNumId w:val="3"/>
  </w:num>
  <w:num w:numId="8">
    <w:abstractNumId w:val="10"/>
  </w:num>
  <w:num w:numId="9">
    <w:abstractNumId w:val="2"/>
  </w:num>
  <w:num w:numId="10">
    <w:abstractNumId w:val="6"/>
  </w:num>
  <w:num w:numId="11">
    <w:abstractNumId w:val="13"/>
  </w:num>
  <w:num w:numId="12">
    <w:abstractNumId w:val="6"/>
  </w:num>
  <w:num w:numId="13">
    <w:abstractNumId w:val="15"/>
  </w:num>
  <w:num w:numId="14">
    <w:abstractNumId w:val="1"/>
  </w:num>
  <w:num w:numId="15">
    <w:abstractNumId w:val="5"/>
  </w:num>
  <w:num w:numId="16">
    <w:abstractNumId w:val="16"/>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FB8"/>
    <w:rsid w:val="00007D57"/>
    <w:rsid w:val="0002596A"/>
    <w:rsid w:val="00032DAF"/>
    <w:rsid w:val="0003674E"/>
    <w:rsid w:val="00061C26"/>
    <w:rsid w:val="00067949"/>
    <w:rsid w:val="00072CB2"/>
    <w:rsid w:val="000A3CEB"/>
    <w:rsid w:val="000B475D"/>
    <w:rsid w:val="000B6601"/>
    <w:rsid w:val="000C0A3F"/>
    <w:rsid w:val="000D51E9"/>
    <w:rsid w:val="00104BC1"/>
    <w:rsid w:val="00112BA1"/>
    <w:rsid w:val="00115D78"/>
    <w:rsid w:val="00121EF9"/>
    <w:rsid w:val="00140E79"/>
    <w:rsid w:val="0015011A"/>
    <w:rsid w:val="00172278"/>
    <w:rsid w:val="00176EE5"/>
    <w:rsid w:val="00184B4C"/>
    <w:rsid w:val="001D0FA9"/>
    <w:rsid w:val="001D51F2"/>
    <w:rsid w:val="001F1041"/>
    <w:rsid w:val="00202CBC"/>
    <w:rsid w:val="0021105C"/>
    <w:rsid w:val="00215FFC"/>
    <w:rsid w:val="002223F4"/>
    <w:rsid w:val="002342ED"/>
    <w:rsid w:val="00262E41"/>
    <w:rsid w:val="0026479B"/>
    <w:rsid w:val="00266ACD"/>
    <w:rsid w:val="002700DC"/>
    <w:rsid w:val="00296C91"/>
    <w:rsid w:val="002A0406"/>
    <w:rsid w:val="002A7D00"/>
    <w:rsid w:val="002B4102"/>
    <w:rsid w:val="002B4DFF"/>
    <w:rsid w:val="002B7D76"/>
    <w:rsid w:val="002D581D"/>
    <w:rsid w:val="002E15B4"/>
    <w:rsid w:val="002E279B"/>
    <w:rsid w:val="002E7B93"/>
    <w:rsid w:val="003201E8"/>
    <w:rsid w:val="00321A0E"/>
    <w:rsid w:val="00324FDD"/>
    <w:rsid w:val="00326619"/>
    <w:rsid w:val="0035665B"/>
    <w:rsid w:val="00357F14"/>
    <w:rsid w:val="00367D33"/>
    <w:rsid w:val="00374BAE"/>
    <w:rsid w:val="003A18C3"/>
    <w:rsid w:val="003A6C3A"/>
    <w:rsid w:val="00420CC3"/>
    <w:rsid w:val="00454E80"/>
    <w:rsid w:val="0047498F"/>
    <w:rsid w:val="00474C6D"/>
    <w:rsid w:val="00481007"/>
    <w:rsid w:val="004867D0"/>
    <w:rsid w:val="004B40D7"/>
    <w:rsid w:val="004C6548"/>
    <w:rsid w:val="004C7C0A"/>
    <w:rsid w:val="004E46BD"/>
    <w:rsid w:val="004F6495"/>
    <w:rsid w:val="00511C96"/>
    <w:rsid w:val="0051574D"/>
    <w:rsid w:val="00515EDC"/>
    <w:rsid w:val="00520496"/>
    <w:rsid w:val="00554A15"/>
    <w:rsid w:val="00563203"/>
    <w:rsid w:val="005820C3"/>
    <w:rsid w:val="005A0B09"/>
    <w:rsid w:val="005A2272"/>
    <w:rsid w:val="005A6230"/>
    <w:rsid w:val="005C49EF"/>
    <w:rsid w:val="005D72F4"/>
    <w:rsid w:val="005E2E5E"/>
    <w:rsid w:val="005E49C7"/>
    <w:rsid w:val="005F2C29"/>
    <w:rsid w:val="005F4331"/>
    <w:rsid w:val="00624CFB"/>
    <w:rsid w:val="00627CB7"/>
    <w:rsid w:val="0063479F"/>
    <w:rsid w:val="0065369D"/>
    <w:rsid w:val="00653C74"/>
    <w:rsid w:val="00696FD3"/>
    <w:rsid w:val="006A1ED1"/>
    <w:rsid w:val="006A21C7"/>
    <w:rsid w:val="006B731E"/>
    <w:rsid w:val="006C15A0"/>
    <w:rsid w:val="006D16D0"/>
    <w:rsid w:val="006E15AE"/>
    <w:rsid w:val="00704A57"/>
    <w:rsid w:val="0072335D"/>
    <w:rsid w:val="0075595E"/>
    <w:rsid w:val="0076592D"/>
    <w:rsid w:val="007A2D53"/>
    <w:rsid w:val="007D5AEA"/>
    <w:rsid w:val="007D68F6"/>
    <w:rsid w:val="007F73E9"/>
    <w:rsid w:val="00832BAD"/>
    <w:rsid w:val="0084012D"/>
    <w:rsid w:val="00844DA5"/>
    <w:rsid w:val="00867672"/>
    <w:rsid w:val="0089011D"/>
    <w:rsid w:val="008D17A6"/>
    <w:rsid w:val="008D3BE2"/>
    <w:rsid w:val="008D4095"/>
    <w:rsid w:val="00924BF5"/>
    <w:rsid w:val="00940F8B"/>
    <w:rsid w:val="00946FFB"/>
    <w:rsid w:val="00953FB8"/>
    <w:rsid w:val="00961873"/>
    <w:rsid w:val="0096758C"/>
    <w:rsid w:val="00972B07"/>
    <w:rsid w:val="00973BFE"/>
    <w:rsid w:val="009848A4"/>
    <w:rsid w:val="009978B8"/>
    <w:rsid w:val="009A1294"/>
    <w:rsid w:val="009A74A7"/>
    <w:rsid w:val="009B29F2"/>
    <w:rsid w:val="009C164B"/>
    <w:rsid w:val="009F0F19"/>
    <w:rsid w:val="00A124A7"/>
    <w:rsid w:val="00A12825"/>
    <w:rsid w:val="00A21697"/>
    <w:rsid w:val="00AD4F2B"/>
    <w:rsid w:val="00AD6AB3"/>
    <w:rsid w:val="00AE3A9E"/>
    <w:rsid w:val="00AE743F"/>
    <w:rsid w:val="00AF528D"/>
    <w:rsid w:val="00AF5AAB"/>
    <w:rsid w:val="00B0485E"/>
    <w:rsid w:val="00B31414"/>
    <w:rsid w:val="00B4139E"/>
    <w:rsid w:val="00B63A30"/>
    <w:rsid w:val="00B66C7D"/>
    <w:rsid w:val="00B66EF8"/>
    <w:rsid w:val="00B91EB6"/>
    <w:rsid w:val="00B959E2"/>
    <w:rsid w:val="00BE2ADF"/>
    <w:rsid w:val="00BE7458"/>
    <w:rsid w:val="00C109EB"/>
    <w:rsid w:val="00C25F72"/>
    <w:rsid w:val="00C30337"/>
    <w:rsid w:val="00C43164"/>
    <w:rsid w:val="00C61731"/>
    <w:rsid w:val="00C84F93"/>
    <w:rsid w:val="00C9154C"/>
    <w:rsid w:val="00C97B8C"/>
    <w:rsid w:val="00CB7CD0"/>
    <w:rsid w:val="00CC0E40"/>
    <w:rsid w:val="00CE3813"/>
    <w:rsid w:val="00CF0724"/>
    <w:rsid w:val="00D13517"/>
    <w:rsid w:val="00D52B39"/>
    <w:rsid w:val="00D543B0"/>
    <w:rsid w:val="00D704D1"/>
    <w:rsid w:val="00D74EC9"/>
    <w:rsid w:val="00D775F0"/>
    <w:rsid w:val="00D820F1"/>
    <w:rsid w:val="00D87BE5"/>
    <w:rsid w:val="00D90E17"/>
    <w:rsid w:val="00DB0416"/>
    <w:rsid w:val="00DB0461"/>
    <w:rsid w:val="00DC56F1"/>
    <w:rsid w:val="00DD0656"/>
    <w:rsid w:val="00DE1A76"/>
    <w:rsid w:val="00E00F1F"/>
    <w:rsid w:val="00E25549"/>
    <w:rsid w:val="00E33559"/>
    <w:rsid w:val="00E34A97"/>
    <w:rsid w:val="00E40740"/>
    <w:rsid w:val="00E4129E"/>
    <w:rsid w:val="00E469EE"/>
    <w:rsid w:val="00E51EB9"/>
    <w:rsid w:val="00E57D5A"/>
    <w:rsid w:val="00E57DA5"/>
    <w:rsid w:val="00E65BB0"/>
    <w:rsid w:val="00E65E25"/>
    <w:rsid w:val="00E65F2D"/>
    <w:rsid w:val="00E82221"/>
    <w:rsid w:val="00E971CA"/>
    <w:rsid w:val="00EA1069"/>
    <w:rsid w:val="00ED10D7"/>
    <w:rsid w:val="00ED280B"/>
    <w:rsid w:val="00EF284C"/>
    <w:rsid w:val="00EF51E2"/>
    <w:rsid w:val="00F1469B"/>
    <w:rsid w:val="00F2254D"/>
    <w:rsid w:val="00F57430"/>
    <w:rsid w:val="00F7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F21A604"/>
  <w15:docId w15:val="{BDBBA93F-0169-4981-90C9-B9E5497D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character" w:styleId="Hyperlink">
    <w:name w:val="Hyperlink"/>
    <w:basedOn w:val="DefaultParagraphFont"/>
    <w:unhideWhenUsed/>
    <w:rsid w:val="004F64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4CBD9-2C76-4C29-B6E6-E13B0159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1196</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White Frankie</cp:lastModifiedBy>
  <cp:revision>3</cp:revision>
  <cp:lastPrinted>2017-11-03T17:00:00Z</cp:lastPrinted>
  <dcterms:created xsi:type="dcterms:W3CDTF">2018-11-22T13:59:00Z</dcterms:created>
  <dcterms:modified xsi:type="dcterms:W3CDTF">2018-11-22T16:40:00Z</dcterms:modified>
</cp:coreProperties>
</file>