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55602B" w:rsidP="00061C26">
            <w:pPr>
              <w:rPr>
                <w:rFonts w:ascii="HelveticaNeueLT Std" w:hAnsi="HelveticaNeueLT Std"/>
                <w:sz w:val="22"/>
                <w:szCs w:val="22"/>
              </w:rPr>
            </w:pPr>
            <w:r>
              <w:rPr>
                <w:rFonts w:ascii="HelveticaNeueLT Std" w:hAnsi="HelveticaNeueLT Std"/>
                <w:sz w:val="22"/>
                <w:szCs w:val="22"/>
              </w:rPr>
              <w:t>Policy &amp; Equalities Manager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F11B54"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Strategy &amp; Communications Directorate </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F11B54" w:rsidP="00AF528D">
            <w:pPr>
              <w:rPr>
                <w:rFonts w:ascii="HelveticaNeueLT Std" w:hAnsi="HelveticaNeueLT Std"/>
                <w:sz w:val="22"/>
                <w:szCs w:val="22"/>
              </w:rPr>
            </w:pPr>
            <w:r>
              <w:rPr>
                <w:rFonts w:ascii="HelveticaNeueLT Std" w:hAnsi="HelveticaNeueLT Std"/>
                <w:sz w:val="22"/>
                <w:szCs w:val="22"/>
              </w:rPr>
              <w:t xml:space="preserve">Rebecca Hatch, Head of Policy &amp; Cabinet Support </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F11B54" w:rsidP="00AF528D">
            <w:pPr>
              <w:rPr>
                <w:rFonts w:ascii="HelveticaNeueLT Std" w:hAnsi="HelveticaNeueLT Std"/>
                <w:sz w:val="22"/>
                <w:szCs w:val="22"/>
              </w:rPr>
            </w:pPr>
            <w:r>
              <w:rPr>
                <w:rFonts w:ascii="HelveticaNeueLT Std" w:hAnsi="HelveticaNeueLT Std"/>
                <w:sz w:val="22"/>
                <w:szCs w:val="22"/>
              </w:rPr>
              <w:t>PO</w:t>
            </w:r>
            <w:r w:rsidR="0055602B">
              <w:rPr>
                <w:rFonts w:ascii="HelveticaNeueLT Std" w:hAnsi="HelveticaNeueLT Std"/>
                <w:sz w:val="22"/>
                <w:szCs w:val="22"/>
              </w:rPr>
              <w:t>7</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0B5853" w:rsidRDefault="0055602B" w:rsidP="00F11B54">
            <w:pPr>
              <w:numPr>
                <w:ilvl w:val="0"/>
                <w:numId w:val="20"/>
              </w:numPr>
              <w:rPr>
                <w:rFonts w:ascii="Calibri" w:hAnsi="Calibri" w:cs="Arial"/>
                <w:bCs/>
              </w:rPr>
            </w:pPr>
            <w:r>
              <w:rPr>
                <w:rFonts w:ascii="Calibri" w:hAnsi="Calibri" w:cs="Arial"/>
                <w:bCs/>
              </w:rPr>
              <w:t>T</w:t>
            </w:r>
            <w:r w:rsidR="00F11B54" w:rsidRPr="00AF6C69">
              <w:rPr>
                <w:rFonts w:ascii="Calibri" w:hAnsi="Calibri" w:cs="Arial"/>
                <w:bCs/>
              </w:rPr>
              <w:t>o lead and manage a range of</w:t>
            </w:r>
            <w:r w:rsidR="000B5853">
              <w:rPr>
                <w:rFonts w:ascii="Calibri" w:hAnsi="Calibri" w:cs="Arial"/>
                <w:bCs/>
              </w:rPr>
              <w:t xml:space="preserve"> high profile</w:t>
            </w:r>
            <w:r w:rsidR="00B7698B">
              <w:rPr>
                <w:rFonts w:ascii="Calibri" w:hAnsi="Calibri" w:cs="Arial"/>
                <w:bCs/>
              </w:rPr>
              <w:t xml:space="preserve"> policy and strategic</w:t>
            </w:r>
            <w:r w:rsidR="00F11B54" w:rsidRPr="00AF6C69">
              <w:rPr>
                <w:rFonts w:ascii="Calibri" w:hAnsi="Calibri" w:cs="Arial"/>
                <w:bCs/>
              </w:rPr>
              <w:t xml:space="preserve"> project</w:t>
            </w:r>
            <w:r w:rsidR="000B5853">
              <w:rPr>
                <w:rFonts w:ascii="Calibri" w:hAnsi="Calibri" w:cs="Arial"/>
                <w:bCs/>
              </w:rPr>
              <w:t>s</w:t>
            </w:r>
            <w:r w:rsidR="00F11B54" w:rsidRPr="00AF6C69">
              <w:rPr>
                <w:rFonts w:ascii="Calibri" w:hAnsi="Calibri" w:cs="Arial"/>
                <w:bCs/>
              </w:rPr>
              <w:t>,</w:t>
            </w:r>
            <w:r w:rsidR="000B5853">
              <w:rPr>
                <w:rFonts w:ascii="Calibri" w:hAnsi="Calibri" w:cs="Arial"/>
                <w:bCs/>
              </w:rPr>
              <w:t xml:space="preserve"> which contribute</w:t>
            </w:r>
            <w:r w:rsidR="00F11B54" w:rsidRPr="00AF6C69">
              <w:rPr>
                <w:rFonts w:ascii="Calibri" w:hAnsi="Calibri" w:cs="Arial"/>
                <w:bCs/>
              </w:rPr>
              <w:t xml:space="preserve"> to the d</w:t>
            </w:r>
            <w:r w:rsidR="000B5853">
              <w:rPr>
                <w:rFonts w:ascii="Calibri" w:hAnsi="Calibri" w:cs="Arial"/>
                <w:bCs/>
              </w:rPr>
              <w:t xml:space="preserve">elivery of corporate priorities, as set out in the new Borough Plan. </w:t>
            </w:r>
          </w:p>
          <w:p w:rsidR="000B5853" w:rsidRDefault="000B5853" w:rsidP="000B5853">
            <w:pPr>
              <w:ind w:left="720"/>
              <w:rPr>
                <w:rFonts w:ascii="Calibri" w:hAnsi="Calibri" w:cs="Arial"/>
                <w:bCs/>
              </w:rPr>
            </w:pPr>
          </w:p>
          <w:p w:rsidR="00F11B54" w:rsidRPr="00AF6C69" w:rsidRDefault="000B5853" w:rsidP="00F11B54">
            <w:pPr>
              <w:numPr>
                <w:ilvl w:val="0"/>
                <w:numId w:val="20"/>
              </w:numPr>
              <w:rPr>
                <w:rFonts w:ascii="Calibri" w:hAnsi="Calibri" w:cs="Arial"/>
                <w:bCs/>
              </w:rPr>
            </w:pPr>
            <w:r>
              <w:rPr>
                <w:rFonts w:ascii="Calibri" w:hAnsi="Calibri" w:cs="Arial"/>
                <w:bCs/>
              </w:rPr>
              <w:t>To lead new policy and strategy development</w:t>
            </w:r>
            <w:r w:rsidR="00F11B54" w:rsidRPr="00AF6C69">
              <w:rPr>
                <w:rFonts w:ascii="Calibri" w:hAnsi="Calibri" w:cs="Arial"/>
                <w:bCs/>
              </w:rPr>
              <w:t>, equalities and business improvement</w:t>
            </w:r>
            <w:r>
              <w:rPr>
                <w:rFonts w:ascii="Calibri" w:hAnsi="Calibri" w:cs="Arial"/>
                <w:bCs/>
              </w:rPr>
              <w:t xml:space="preserve"> </w:t>
            </w:r>
            <w:r>
              <w:rPr>
                <w:rFonts w:ascii="Calibri" w:hAnsi="Calibri" w:cs="Arial"/>
                <w:bCs/>
              </w:rPr>
              <w:t>across the</w:t>
            </w:r>
            <w:r w:rsidRPr="00AF6C69">
              <w:rPr>
                <w:rFonts w:ascii="Calibri" w:hAnsi="Calibri" w:cs="Arial"/>
                <w:bCs/>
              </w:rPr>
              <w:t xml:space="preserve"> organisation</w:t>
            </w:r>
            <w:r>
              <w:rPr>
                <w:rFonts w:ascii="Calibri" w:hAnsi="Calibri" w:cs="Arial"/>
                <w:bCs/>
              </w:rPr>
              <w:t>, in agreed areas</w:t>
            </w:r>
            <w:r w:rsidR="00F11B54" w:rsidRPr="00AF6C69">
              <w:rPr>
                <w:rFonts w:ascii="Calibri" w:hAnsi="Calibri" w:cs="Arial"/>
                <w:bCs/>
              </w:rPr>
              <w:t xml:space="preserve">. </w:t>
            </w:r>
          </w:p>
          <w:p w:rsidR="00F11B54" w:rsidRPr="00AF6C69" w:rsidRDefault="00F11B54" w:rsidP="00F11B54">
            <w:pPr>
              <w:rPr>
                <w:rFonts w:ascii="Calibri" w:hAnsi="Calibri" w:cs="Arial"/>
                <w:bCs/>
              </w:rPr>
            </w:pPr>
          </w:p>
          <w:p w:rsidR="000B5853" w:rsidRDefault="000B5853" w:rsidP="00F11B54">
            <w:pPr>
              <w:numPr>
                <w:ilvl w:val="0"/>
                <w:numId w:val="20"/>
              </w:numPr>
              <w:rPr>
                <w:rFonts w:ascii="Calibri" w:hAnsi="Calibri" w:cs="Arial"/>
                <w:bCs/>
              </w:rPr>
            </w:pPr>
            <w:r w:rsidRPr="00AF6C69">
              <w:rPr>
                <w:rFonts w:ascii="Calibri" w:hAnsi="Calibri" w:cs="Arial"/>
                <w:bCs/>
              </w:rPr>
              <w:t xml:space="preserve">To </w:t>
            </w:r>
            <w:r>
              <w:rPr>
                <w:rFonts w:ascii="Calibri" w:hAnsi="Calibri" w:cs="Arial"/>
                <w:bCs/>
              </w:rPr>
              <w:t xml:space="preserve">manage the Policy Team, enabling the team to </w:t>
            </w:r>
            <w:r>
              <w:rPr>
                <w:rFonts w:ascii="Calibri" w:hAnsi="Calibri" w:cs="Arial"/>
                <w:bCs/>
              </w:rPr>
              <w:t>deliver</w:t>
            </w:r>
            <w:r>
              <w:rPr>
                <w:rFonts w:ascii="Calibri" w:hAnsi="Calibri" w:cs="Arial"/>
                <w:bCs/>
              </w:rPr>
              <w:t xml:space="preserve"> a range of</w:t>
            </w:r>
            <w:r>
              <w:rPr>
                <w:rFonts w:ascii="Calibri" w:hAnsi="Calibri" w:cs="Arial"/>
                <w:bCs/>
              </w:rPr>
              <w:t xml:space="preserve"> projects</w:t>
            </w:r>
            <w:r w:rsidRPr="00AF6C69">
              <w:rPr>
                <w:rFonts w:ascii="Calibri" w:hAnsi="Calibri" w:cs="Arial"/>
                <w:bCs/>
              </w:rPr>
              <w:t xml:space="preserve"> as allocated</w:t>
            </w:r>
            <w:r>
              <w:rPr>
                <w:rFonts w:ascii="Calibri" w:hAnsi="Calibri" w:cs="Arial"/>
                <w:bCs/>
              </w:rPr>
              <w:t xml:space="preserve">, and building policy capability across the organisation. </w:t>
            </w:r>
          </w:p>
          <w:p w:rsidR="000B5853" w:rsidRDefault="000B5853" w:rsidP="000B5853">
            <w:pPr>
              <w:pStyle w:val="ListParagraph"/>
              <w:rPr>
                <w:rFonts w:ascii="Calibri" w:hAnsi="Calibri" w:cs="Arial"/>
                <w:bCs/>
              </w:rPr>
            </w:pPr>
          </w:p>
          <w:p w:rsidR="00F11B54" w:rsidRPr="00AF6C69" w:rsidRDefault="00F11B54" w:rsidP="00F11B54">
            <w:pPr>
              <w:numPr>
                <w:ilvl w:val="0"/>
                <w:numId w:val="20"/>
              </w:numPr>
              <w:rPr>
                <w:rFonts w:ascii="Calibri" w:hAnsi="Calibri" w:cs="Arial"/>
                <w:bCs/>
              </w:rPr>
            </w:pPr>
            <w:r w:rsidRPr="00AF6C69">
              <w:rPr>
                <w:rFonts w:ascii="Calibri" w:hAnsi="Calibri" w:cs="Arial"/>
                <w:bCs/>
              </w:rPr>
              <w:t>Working with colleagues from legal and HR, provide support and advice to the Corporate Leadership Group to ensure compliance with the Equalities Act 2010 and tha</w:t>
            </w:r>
            <w:r w:rsidR="000B5853">
              <w:rPr>
                <w:rFonts w:ascii="Calibri" w:hAnsi="Calibri" w:cs="Arial"/>
                <w:bCs/>
              </w:rPr>
              <w:t>t as an organization we deliver on</w:t>
            </w:r>
            <w:r w:rsidRPr="00AF6C69">
              <w:rPr>
                <w:rFonts w:ascii="Calibri" w:hAnsi="Calibri" w:cs="Arial"/>
                <w:bCs/>
              </w:rPr>
              <w:t xml:space="preserve"> our corporate equalities objectives.</w:t>
            </w:r>
          </w:p>
          <w:p w:rsidR="00AF528D" w:rsidRPr="00F11B54" w:rsidRDefault="00AF528D" w:rsidP="000B5853">
            <w:pPr>
              <w:rPr>
                <w:rFonts w:ascii="Calibri" w:hAnsi="Calibri" w:cs="Arial"/>
                <w:bCs/>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F11B54" w:rsidRDefault="00F11B54" w:rsidP="00F11B54">
            <w:pPr>
              <w:rPr>
                <w:rFonts w:ascii="Calibri" w:hAnsi="Calibri" w:cs="Arial"/>
              </w:rPr>
            </w:pPr>
            <w:bookmarkStart w:id="0" w:name="OLE_LINK1"/>
            <w:bookmarkStart w:id="1" w:name="OLE_LINK2"/>
          </w:p>
          <w:p w:rsidR="0055602B" w:rsidRPr="0055602B" w:rsidRDefault="0055602B" w:rsidP="0055602B">
            <w:pPr>
              <w:numPr>
                <w:ilvl w:val="0"/>
                <w:numId w:val="19"/>
              </w:numPr>
              <w:ind w:left="567" w:hanging="567"/>
              <w:rPr>
                <w:rFonts w:ascii="Calibri" w:hAnsi="Calibri" w:cs="Arial"/>
              </w:rPr>
            </w:pPr>
            <w:r w:rsidRPr="00EB5A0A">
              <w:rPr>
                <w:rFonts w:ascii="Calibri" w:hAnsi="Calibri" w:cs="Arial"/>
              </w:rPr>
              <w:t>To provide strategic advice and direction</w:t>
            </w:r>
            <w:r w:rsidR="00EB5A0A">
              <w:rPr>
                <w:rFonts w:ascii="Calibri" w:hAnsi="Calibri" w:cs="Arial"/>
              </w:rPr>
              <w:t xml:space="preserve"> to the Council</w:t>
            </w:r>
            <w:r w:rsidR="00EB5A0A" w:rsidRPr="00EB5A0A">
              <w:rPr>
                <w:rFonts w:ascii="Calibri" w:hAnsi="Calibri" w:cs="Arial"/>
              </w:rPr>
              <w:t>. This will involve</w:t>
            </w:r>
            <w:r w:rsidRPr="00EB5A0A">
              <w:rPr>
                <w:rFonts w:ascii="Calibri" w:hAnsi="Calibri" w:cs="Arial"/>
              </w:rPr>
              <w:t xml:space="preserve"> working closely with senior managers and policy officers across the Council, </w:t>
            </w:r>
            <w:r w:rsidR="00EB5A0A" w:rsidRPr="00AF6C69">
              <w:rPr>
                <w:rFonts w:ascii="Calibri" w:hAnsi="Calibri" w:cs="Arial"/>
              </w:rPr>
              <w:t>advising and supporting them in relation to the changing policy context.</w:t>
            </w:r>
            <w:r w:rsidRPr="00EB5A0A">
              <w:rPr>
                <w:rFonts w:ascii="Calibri" w:hAnsi="Calibri" w:cs="Arial"/>
              </w:rPr>
              <w:t xml:space="preserve"> </w:t>
            </w:r>
          </w:p>
          <w:p w:rsidR="0055602B" w:rsidRPr="00AF6C69" w:rsidRDefault="0055602B" w:rsidP="00F11B54">
            <w:pPr>
              <w:rPr>
                <w:rFonts w:ascii="Calibri" w:hAnsi="Calibri" w:cs="Arial"/>
              </w:rPr>
            </w:pPr>
          </w:p>
          <w:p w:rsidR="00EB5A0A" w:rsidRDefault="00EB5A0A" w:rsidP="00EB5A0A">
            <w:pPr>
              <w:numPr>
                <w:ilvl w:val="0"/>
                <w:numId w:val="19"/>
              </w:numPr>
              <w:ind w:left="567" w:hanging="567"/>
              <w:rPr>
                <w:rFonts w:ascii="Calibri" w:hAnsi="Calibri" w:cs="Arial"/>
              </w:rPr>
            </w:pPr>
            <w:r w:rsidRPr="00EB5A0A">
              <w:rPr>
                <w:rFonts w:ascii="Calibri" w:hAnsi="Calibri" w:cs="Arial"/>
              </w:rPr>
              <w:t>To work with the Assistant Director for Strategy &amp; Partnerships and the Head of Policy &amp; Cabinet Support to commission and deliver the development of policy and strategy across functions</w:t>
            </w:r>
            <w:r w:rsidRPr="00BB5F5A">
              <w:rPr>
                <w:rFonts w:ascii="Calibri" w:hAnsi="Calibri" w:cs="Arial"/>
              </w:rPr>
              <w:t>.</w:t>
            </w:r>
            <w:r w:rsidR="00BA6B86">
              <w:rPr>
                <w:rFonts w:ascii="Calibri" w:hAnsi="Calibri" w:cs="Arial"/>
              </w:rPr>
              <w:t xml:space="preserve"> This will involve leading new analysis and engagement and developing new policy and systemic change.</w:t>
            </w:r>
            <w:r w:rsidRPr="00AF6C69">
              <w:rPr>
                <w:rFonts w:ascii="Calibri" w:hAnsi="Calibri" w:cs="Arial"/>
              </w:rPr>
              <w:t xml:space="preserve"> </w:t>
            </w:r>
            <w:r w:rsidR="000B5853">
              <w:rPr>
                <w:rFonts w:ascii="Calibri" w:hAnsi="Calibri" w:cs="Arial"/>
              </w:rPr>
              <w:t>The role will e</w:t>
            </w:r>
            <w:r w:rsidR="00BA6B86">
              <w:rPr>
                <w:rFonts w:ascii="Calibri" w:hAnsi="Calibri" w:cs="Arial"/>
              </w:rPr>
              <w:t xml:space="preserve">nsure </w:t>
            </w:r>
            <w:r w:rsidRPr="00AF6C69">
              <w:rPr>
                <w:rFonts w:ascii="Calibri" w:hAnsi="Calibri" w:cs="Arial"/>
              </w:rPr>
              <w:t xml:space="preserve">project delivery </w:t>
            </w:r>
            <w:r>
              <w:rPr>
                <w:rFonts w:ascii="Calibri" w:hAnsi="Calibri" w:cs="Arial"/>
              </w:rPr>
              <w:t xml:space="preserve">is </w:t>
            </w:r>
            <w:r w:rsidRPr="00AF6C69">
              <w:rPr>
                <w:rFonts w:ascii="Calibri" w:hAnsi="Calibri" w:cs="Arial"/>
              </w:rPr>
              <w:t>to a high standard</w:t>
            </w:r>
            <w:r>
              <w:rPr>
                <w:rFonts w:ascii="Calibri" w:hAnsi="Calibri" w:cs="Arial"/>
              </w:rPr>
              <w:t xml:space="preserve"> </w:t>
            </w:r>
            <w:r w:rsidRPr="00AF6C69">
              <w:rPr>
                <w:rFonts w:ascii="Calibri" w:hAnsi="Calibri" w:cs="Arial"/>
              </w:rPr>
              <w:t>and driven by intelligent use of research findings and conclusions.</w:t>
            </w:r>
            <w:r w:rsidR="00BA6B86">
              <w:rPr>
                <w:rFonts w:ascii="Calibri" w:hAnsi="Calibri" w:cs="Arial"/>
              </w:rPr>
              <w:t xml:space="preserve"> </w:t>
            </w:r>
          </w:p>
          <w:p w:rsidR="00EB5A0A" w:rsidRPr="00BB5F5A" w:rsidRDefault="00EB5A0A" w:rsidP="00EB5A0A">
            <w:pPr>
              <w:rPr>
                <w:rFonts w:ascii="Calibri" w:hAnsi="Calibri" w:cs="Arial"/>
              </w:rPr>
            </w:pPr>
          </w:p>
          <w:p w:rsidR="00EB5A0A" w:rsidRDefault="00EB5A0A" w:rsidP="00EB5A0A">
            <w:pPr>
              <w:numPr>
                <w:ilvl w:val="0"/>
                <w:numId w:val="19"/>
              </w:numPr>
              <w:ind w:left="567" w:hanging="567"/>
              <w:rPr>
                <w:rFonts w:ascii="Calibri" w:hAnsi="Calibri" w:cs="Arial"/>
              </w:rPr>
            </w:pPr>
            <w:r>
              <w:rPr>
                <w:rFonts w:ascii="Calibri" w:hAnsi="Calibri" w:cs="Arial"/>
              </w:rPr>
              <w:t>To manage</w:t>
            </w:r>
            <w:r w:rsidR="00BB5F5A">
              <w:rPr>
                <w:rFonts w:ascii="Calibri" w:hAnsi="Calibri" w:cs="Arial"/>
              </w:rPr>
              <w:t xml:space="preserve"> relationships with</w:t>
            </w:r>
            <w:r w:rsidR="00BB5F5A" w:rsidRPr="00AF6C69">
              <w:rPr>
                <w:rFonts w:ascii="Calibri" w:hAnsi="Calibri" w:cs="Arial"/>
              </w:rPr>
              <w:t xml:space="preserve"> </w:t>
            </w:r>
            <w:r w:rsidR="00BB5F5A">
              <w:rPr>
                <w:rFonts w:ascii="Calibri" w:hAnsi="Calibri" w:cs="Arial"/>
              </w:rPr>
              <w:t xml:space="preserve">key </w:t>
            </w:r>
            <w:r w:rsidR="00BB5F5A" w:rsidRPr="00AF6C69">
              <w:rPr>
                <w:rFonts w:ascii="Calibri" w:hAnsi="Calibri" w:cs="Arial"/>
              </w:rPr>
              <w:t>stakeholders</w:t>
            </w:r>
            <w:r>
              <w:rPr>
                <w:rFonts w:ascii="Calibri" w:hAnsi="Calibri" w:cs="Arial"/>
              </w:rPr>
              <w:t xml:space="preserve">, </w:t>
            </w:r>
            <w:r w:rsidRPr="00EB5A0A">
              <w:rPr>
                <w:rFonts w:ascii="Calibri" w:hAnsi="Calibri" w:cs="Arial"/>
              </w:rPr>
              <w:t>external partner organisations and a range of other professionals to ensure effective collaborative working on key policy issues.</w:t>
            </w:r>
            <w:r w:rsidRPr="00AF6C69">
              <w:rPr>
                <w:rFonts w:ascii="Calibri" w:hAnsi="Calibri" w:cs="Arial"/>
              </w:rPr>
              <w:t xml:space="preserve"> </w:t>
            </w:r>
            <w:r w:rsidRPr="00EB5A0A">
              <w:rPr>
                <w:rFonts w:ascii="Calibri" w:hAnsi="Calibri" w:cs="Arial"/>
              </w:rPr>
              <w:t>To use a high level of interpersonal and team working skills to support partnership and matrix working.</w:t>
            </w:r>
          </w:p>
          <w:p w:rsidR="00EB5A0A" w:rsidRDefault="00EB5A0A" w:rsidP="00EB5A0A">
            <w:pPr>
              <w:pStyle w:val="ListParagraph"/>
              <w:rPr>
                <w:rFonts w:ascii="Calibri" w:hAnsi="Calibri" w:cs="Arial"/>
              </w:rPr>
            </w:pPr>
          </w:p>
          <w:p w:rsidR="00F11B54" w:rsidRPr="00EB5A0A" w:rsidRDefault="00EB5A0A" w:rsidP="00EB5A0A">
            <w:pPr>
              <w:numPr>
                <w:ilvl w:val="0"/>
                <w:numId w:val="19"/>
              </w:numPr>
              <w:ind w:left="567" w:hanging="567"/>
              <w:rPr>
                <w:rFonts w:ascii="Calibri" w:hAnsi="Calibri" w:cs="Arial"/>
              </w:rPr>
            </w:pPr>
            <w:r>
              <w:rPr>
                <w:rFonts w:ascii="Calibri" w:hAnsi="Calibri" w:cs="Arial"/>
              </w:rPr>
              <w:lastRenderedPageBreak/>
              <w:t>To d</w:t>
            </w:r>
            <w:r w:rsidRPr="00EB5A0A">
              <w:rPr>
                <w:rFonts w:ascii="Calibri" w:hAnsi="Calibri" w:cs="Arial"/>
              </w:rPr>
              <w:t>esign and lead effective meetings and working sessions with residents, staff and stakeholders. Develop innovative and creative ways in which to ensure customers are at the heart of everything the council delivers.</w:t>
            </w:r>
          </w:p>
          <w:p w:rsidR="00F11B54" w:rsidRPr="00BB5F5A" w:rsidRDefault="00F11B54" w:rsidP="00BB5F5A">
            <w:pPr>
              <w:rPr>
                <w:rFonts w:ascii="Calibri" w:hAnsi="Calibri" w:cs="Arial"/>
              </w:rPr>
            </w:pPr>
          </w:p>
          <w:p w:rsidR="00F11B54" w:rsidRPr="00AF6C69" w:rsidRDefault="00F11B54" w:rsidP="00F11B54">
            <w:pPr>
              <w:numPr>
                <w:ilvl w:val="0"/>
                <w:numId w:val="19"/>
              </w:numPr>
              <w:ind w:left="567" w:hanging="567"/>
              <w:rPr>
                <w:rFonts w:ascii="Calibri" w:hAnsi="Calibri" w:cs="Arial"/>
              </w:rPr>
            </w:pPr>
            <w:r w:rsidRPr="00AF6C69">
              <w:rPr>
                <w:rFonts w:ascii="Calibri" w:hAnsi="Calibri" w:cs="Arial"/>
              </w:rPr>
              <w:t>Keep an up to date understanding and knowledge about key relevant legislation and associated statutory requirements, including equalities legislation, ensuring that this understanding is central to strategy and policy development.</w:t>
            </w:r>
          </w:p>
          <w:p w:rsidR="00F11B54" w:rsidRPr="00AF6C69" w:rsidRDefault="00F11B54" w:rsidP="00F11B54">
            <w:pPr>
              <w:rPr>
                <w:rFonts w:ascii="Calibri" w:hAnsi="Calibri" w:cs="Arial"/>
              </w:rPr>
            </w:pPr>
          </w:p>
          <w:p w:rsidR="00B7698B" w:rsidRDefault="00F11B54" w:rsidP="00B7698B">
            <w:pPr>
              <w:numPr>
                <w:ilvl w:val="0"/>
                <w:numId w:val="19"/>
              </w:numPr>
              <w:ind w:left="567" w:hanging="567"/>
              <w:rPr>
                <w:rFonts w:ascii="Calibri" w:hAnsi="Calibri" w:cs="Arial"/>
              </w:rPr>
            </w:pPr>
            <w:r w:rsidRPr="00AF6C69">
              <w:rPr>
                <w:rFonts w:ascii="Calibri" w:hAnsi="Calibri" w:cs="Arial"/>
              </w:rPr>
              <w:t xml:space="preserve">To </w:t>
            </w:r>
            <w:r w:rsidR="00BB5F5A">
              <w:rPr>
                <w:rFonts w:ascii="Calibri" w:hAnsi="Calibri" w:cs="Arial"/>
              </w:rPr>
              <w:t>take a lead role in promoting the Council’s Public Sector Equality Duty, ensuring</w:t>
            </w:r>
            <w:r w:rsidRPr="00AF6C69">
              <w:rPr>
                <w:rFonts w:ascii="Calibri" w:hAnsi="Calibri" w:cs="Arial"/>
              </w:rPr>
              <w:t xml:space="preserve"> that all work is undertaken with understanding, knowledge and application of the partnership and Council’s equalities policies and aspirations.</w:t>
            </w:r>
            <w:bookmarkEnd w:id="0"/>
            <w:bookmarkEnd w:id="1"/>
          </w:p>
          <w:p w:rsidR="00EB5A0A" w:rsidRDefault="00EB5A0A" w:rsidP="00EB5A0A">
            <w:pPr>
              <w:pStyle w:val="ListParagraph"/>
              <w:rPr>
                <w:rFonts w:ascii="Calibri" w:hAnsi="Calibri" w:cs="Arial"/>
              </w:rPr>
            </w:pPr>
          </w:p>
          <w:p w:rsidR="00EB5A0A" w:rsidRPr="00EB5A0A" w:rsidRDefault="00EB5A0A" w:rsidP="00EB5A0A">
            <w:pPr>
              <w:numPr>
                <w:ilvl w:val="0"/>
                <w:numId w:val="19"/>
              </w:numPr>
              <w:ind w:left="567" w:hanging="567"/>
              <w:rPr>
                <w:rFonts w:ascii="Calibri" w:hAnsi="Calibri" w:cs="Arial"/>
              </w:rPr>
            </w:pPr>
            <w:r w:rsidRPr="00AF6C69">
              <w:rPr>
                <w:rFonts w:ascii="Calibri" w:hAnsi="Calibri" w:cs="Arial"/>
              </w:rPr>
              <w:t>Perform all duties with due regard to political sensitivity, tact and diplomacy, and maintain confidentiality at all times.</w:t>
            </w:r>
            <w:r>
              <w:rPr>
                <w:rFonts w:ascii="Calibri" w:hAnsi="Calibri" w:cs="Arial"/>
              </w:rPr>
              <w:t xml:space="preserve"> </w:t>
            </w:r>
          </w:p>
          <w:p w:rsidR="00BB5F5A" w:rsidRPr="00EB5A0A" w:rsidRDefault="00BB5F5A" w:rsidP="00EB5A0A">
            <w:pPr>
              <w:rPr>
                <w:rFonts w:ascii="Calibri" w:hAnsi="Calibri" w:cs="Arial"/>
              </w:rPr>
            </w:pPr>
          </w:p>
          <w:p w:rsidR="00B7698B" w:rsidRPr="00B7698B" w:rsidRDefault="00B7698B" w:rsidP="00B7698B">
            <w:pPr>
              <w:rPr>
                <w:rFonts w:cs="Arial"/>
                <w:b/>
                <w:u w:val="single"/>
              </w:rPr>
            </w:pPr>
            <w:r w:rsidRPr="00B7698B">
              <w:rPr>
                <w:rFonts w:ascii="Calibri" w:hAnsi="Calibri" w:cs="Arial"/>
                <w:b/>
              </w:rPr>
              <w:t xml:space="preserve">Manage the </w:t>
            </w:r>
            <w:r>
              <w:rPr>
                <w:rFonts w:ascii="Calibri" w:hAnsi="Calibri" w:cs="Arial"/>
                <w:b/>
              </w:rPr>
              <w:t xml:space="preserve">Policy </w:t>
            </w:r>
            <w:r w:rsidRPr="00B7698B">
              <w:rPr>
                <w:rFonts w:ascii="Calibri" w:hAnsi="Calibri" w:cs="Arial"/>
                <w:b/>
              </w:rPr>
              <w:t>team</w:t>
            </w:r>
          </w:p>
          <w:p w:rsidR="00B7698B" w:rsidRDefault="00B7698B" w:rsidP="00B7698B">
            <w:pPr>
              <w:pStyle w:val="BodyText"/>
              <w:ind w:left="-142"/>
              <w:jc w:val="left"/>
              <w:rPr>
                <w:rFonts w:cs="Arial"/>
                <w:szCs w:val="24"/>
                <w:u w:val="single"/>
              </w:rPr>
            </w:pPr>
          </w:p>
          <w:p w:rsidR="00B7698B" w:rsidRPr="00B7698B" w:rsidRDefault="00B7698B" w:rsidP="00B7698B">
            <w:pPr>
              <w:numPr>
                <w:ilvl w:val="0"/>
                <w:numId w:val="19"/>
              </w:numPr>
              <w:ind w:left="567" w:hanging="567"/>
              <w:rPr>
                <w:rFonts w:ascii="Calibri" w:hAnsi="Calibri" w:cs="Arial"/>
              </w:rPr>
            </w:pPr>
            <w:r w:rsidRPr="00B7698B">
              <w:rPr>
                <w:rFonts w:ascii="Calibri" w:hAnsi="Calibri" w:cs="Arial"/>
              </w:rPr>
              <w:t>Manage the Policy team to ensure high levels of performance and be responsible for the performance and development of staff members, in line with the Council’s HR practices.</w:t>
            </w:r>
          </w:p>
          <w:p w:rsidR="00B7698B" w:rsidRPr="00B7698B" w:rsidRDefault="00B7698B" w:rsidP="00B7698B">
            <w:pPr>
              <w:ind w:left="567"/>
              <w:rPr>
                <w:rFonts w:ascii="Calibri" w:hAnsi="Calibri" w:cs="Arial"/>
              </w:rPr>
            </w:pPr>
          </w:p>
          <w:p w:rsidR="00B7698B" w:rsidRPr="00B7698B" w:rsidRDefault="00B7698B" w:rsidP="00B7698B">
            <w:pPr>
              <w:numPr>
                <w:ilvl w:val="0"/>
                <w:numId w:val="19"/>
              </w:numPr>
              <w:ind w:left="567" w:hanging="567"/>
              <w:rPr>
                <w:rFonts w:ascii="Calibri" w:hAnsi="Calibri" w:cs="Arial"/>
              </w:rPr>
            </w:pPr>
            <w:r w:rsidRPr="00B7698B">
              <w:rPr>
                <w:rFonts w:ascii="Calibri" w:hAnsi="Calibri" w:cs="Arial"/>
              </w:rPr>
              <w:t>Deputise for the Head of Poli</w:t>
            </w:r>
            <w:r w:rsidR="00EB5A0A">
              <w:rPr>
                <w:rFonts w:ascii="Calibri" w:hAnsi="Calibri" w:cs="Arial"/>
              </w:rPr>
              <w:t xml:space="preserve">cy &amp; Cabinet Support as required and build strong relationships with the Leader, Cabinet and Senior Leadership Team. </w:t>
            </w:r>
          </w:p>
          <w:p w:rsidR="00BB5F5A" w:rsidRPr="00F11B54" w:rsidRDefault="00BB5F5A" w:rsidP="00EB5A0A">
            <w:pPr>
              <w:rPr>
                <w:rFonts w:ascii="Calibri" w:hAnsi="Calibri" w:cs="Arial"/>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Pr="00EB5A0A" w:rsidRDefault="006A1ED1" w:rsidP="00EB5A0A">
            <w:pPr>
              <w:pStyle w:val="Style1"/>
              <w:numPr>
                <w:ilvl w:val="0"/>
                <w:numId w:val="13"/>
              </w:numPr>
              <w:spacing w:before="120" w:after="120"/>
              <w:rPr>
                <w:rFonts w:ascii="Calibri" w:hAnsi="Calibri" w:cs="Arial"/>
                <w:szCs w:val="24"/>
              </w:rPr>
            </w:pPr>
            <w:r w:rsidRPr="00EB5A0A">
              <w:rPr>
                <w:rFonts w:ascii="Calibri" w:hAnsi="Calibri" w:cs="Arial"/>
                <w:szCs w:val="24"/>
              </w:rPr>
              <w:t>Understanding, knowledge and ability to follow guidelines that ensures compliance with Health and Safety at Work, Data Protection and other statutory requirements.</w:t>
            </w:r>
          </w:p>
          <w:p w:rsidR="00EB5A0A" w:rsidRPr="00EB5A0A" w:rsidRDefault="00B7698B" w:rsidP="00EB5A0A">
            <w:pPr>
              <w:pStyle w:val="Style1"/>
              <w:numPr>
                <w:ilvl w:val="0"/>
                <w:numId w:val="13"/>
              </w:numPr>
              <w:spacing w:before="120" w:after="120"/>
              <w:rPr>
                <w:rFonts w:ascii="Calibri" w:hAnsi="Calibri" w:cs="Arial"/>
                <w:szCs w:val="24"/>
              </w:rPr>
            </w:pPr>
            <w:r w:rsidRPr="00EB5A0A">
              <w:rPr>
                <w:rFonts w:ascii="Calibri" w:hAnsi="Calibri" w:cs="Arial"/>
                <w:szCs w:val="24"/>
              </w:rPr>
              <w:t>Maintain a safe and healthy working environment and ensure that the Council’s policies in this area are adhered to.</w:t>
            </w:r>
          </w:p>
          <w:p w:rsidR="00B7698B" w:rsidRPr="00EB5A0A" w:rsidRDefault="00EB5A0A" w:rsidP="00EB5A0A">
            <w:pPr>
              <w:pStyle w:val="Style1"/>
              <w:numPr>
                <w:ilvl w:val="0"/>
                <w:numId w:val="13"/>
              </w:numPr>
              <w:spacing w:before="120" w:after="120"/>
              <w:rPr>
                <w:rFonts w:ascii="Calibri" w:hAnsi="Calibri" w:cs="Arial"/>
                <w:szCs w:val="24"/>
              </w:rPr>
            </w:pPr>
            <w:r w:rsidRPr="00EB5A0A">
              <w:rPr>
                <w:rFonts w:ascii="Calibri" w:hAnsi="Calibri" w:cs="Arial"/>
                <w:szCs w:val="24"/>
              </w:rPr>
              <w:t>Maintain a good working knowledge of the Council’s functions and processes and keep up to date with changes.</w:t>
            </w:r>
          </w:p>
          <w:p w:rsidR="00DD0656" w:rsidRPr="00EB5A0A" w:rsidRDefault="00DD0656" w:rsidP="00EB5A0A">
            <w:pPr>
              <w:pStyle w:val="Style1"/>
              <w:numPr>
                <w:ilvl w:val="0"/>
                <w:numId w:val="13"/>
              </w:numPr>
              <w:spacing w:before="120" w:after="120"/>
              <w:rPr>
                <w:rFonts w:ascii="Calibri" w:hAnsi="Calibri" w:cs="Arial"/>
                <w:szCs w:val="24"/>
              </w:rPr>
            </w:pPr>
            <w:r w:rsidRPr="00EB5A0A">
              <w:rPr>
                <w:rFonts w:ascii="Calibri" w:hAnsi="Calibri" w:cs="Arial"/>
                <w:szCs w:val="24"/>
              </w:rPr>
              <w:t>Knowledge and experience of using IT.</w:t>
            </w:r>
          </w:p>
          <w:p w:rsidR="006A1ED1" w:rsidRPr="00ED280B" w:rsidRDefault="006A1ED1" w:rsidP="00EB5A0A">
            <w:pPr>
              <w:pStyle w:val="Style1"/>
              <w:numPr>
                <w:ilvl w:val="0"/>
                <w:numId w:val="13"/>
              </w:numPr>
              <w:spacing w:before="120" w:after="120"/>
              <w:rPr>
                <w:rFonts w:ascii="HelveticaNeueLT Std" w:hAnsi="HelveticaNeueLT Std" w:cs="Arial"/>
                <w:sz w:val="22"/>
                <w:szCs w:val="22"/>
              </w:rPr>
            </w:pPr>
            <w:r w:rsidRPr="00EB5A0A">
              <w:rPr>
                <w:rFonts w:ascii="Calibri" w:hAnsi="Calibri" w:cs="Arial"/>
                <w:szCs w:val="24"/>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F11B54" w:rsidRPr="00AF6C69" w:rsidRDefault="00F11B54" w:rsidP="00665E54">
            <w:pPr>
              <w:spacing w:before="120"/>
              <w:rPr>
                <w:rFonts w:ascii="Calibri" w:hAnsi="Calibri" w:cs="Arial"/>
                <w:b/>
              </w:rPr>
            </w:pPr>
            <w:r w:rsidRPr="00AF6C69">
              <w:rPr>
                <w:rFonts w:ascii="Calibri" w:hAnsi="Calibri" w:cs="Arial"/>
                <w:b/>
              </w:rPr>
              <w:t>Abilities/Experiences</w:t>
            </w:r>
          </w:p>
          <w:p w:rsidR="00BA6B86" w:rsidRPr="00665E54" w:rsidRDefault="00F11B54" w:rsidP="00665E54">
            <w:pPr>
              <w:numPr>
                <w:ilvl w:val="0"/>
                <w:numId w:val="26"/>
              </w:numPr>
              <w:spacing w:before="120"/>
              <w:rPr>
                <w:rFonts w:asciiTheme="minorHAnsi" w:hAnsiTheme="minorHAnsi" w:cstheme="minorHAnsi"/>
              </w:rPr>
            </w:pPr>
            <w:r w:rsidRPr="00665E54">
              <w:rPr>
                <w:rFonts w:asciiTheme="minorHAnsi" w:hAnsiTheme="minorHAnsi" w:cstheme="minorHAnsi"/>
              </w:rPr>
              <w:t>Experience of working directly with senior officers and Councillors and working in a complex, politically-led environment.</w:t>
            </w:r>
          </w:p>
          <w:p w:rsidR="00665E54" w:rsidRPr="00665E54" w:rsidRDefault="00665E54" w:rsidP="00665E54">
            <w:pPr>
              <w:numPr>
                <w:ilvl w:val="0"/>
                <w:numId w:val="26"/>
              </w:numPr>
              <w:spacing w:before="120"/>
              <w:rPr>
                <w:rFonts w:asciiTheme="minorHAnsi" w:hAnsiTheme="minorHAnsi" w:cstheme="minorHAnsi"/>
              </w:rPr>
            </w:pPr>
            <w:r w:rsidRPr="00665E54">
              <w:rPr>
                <w:rFonts w:asciiTheme="minorHAnsi" w:hAnsiTheme="minorHAnsi" w:cstheme="minorHAnsi"/>
              </w:rPr>
              <w:t>Ability and experience of developing strong working relationships across all levels of the organization in terms of both officers and Members;</w:t>
            </w:r>
          </w:p>
          <w:p w:rsidR="00665E54" w:rsidRPr="00665E54" w:rsidRDefault="00665E54" w:rsidP="00665E54">
            <w:pPr>
              <w:numPr>
                <w:ilvl w:val="0"/>
                <w:numId w:val="26"/>
              </w:numPr>
              <w:spacing w:before="120"/>
              <w:rPr>
                <w:rFonts w:asciiTheme="minorHAnsi" w:hAnsiTheme="minorHAnsi" w:cstheme="minorHAnsi"/>
              </w:rPr>
            </w:pPr>
            <w:r w:rsidRPr="00665E54">
              <w:rPr>
                <w:rFonts w:asciiTheme="minorHAnsi" w:hAnsiTheme="minorHAnsi" w:cstheme="minorHAnsi"/>
              </w:rPr>
              <w:lastRenderedPageBreak/>
              <w:t>Ability to brief and advise the corporate and political leadership teams and equivalents, face to face, confidently, concisely and clearly and deal with their questions.</w:t>
            </w:r>
          </w:p>
          <w:p w:rsidR="00BA6B86" w:rsidRPr="00665E54" w:rsidRDefault="00BA6B86" w:rsidP="00665E54">
            <w:pPr>
              <w:numPr>
                <w:ilvl w:val="0"/>
                <w:numId w:val="26"/>
              </w:numPr>
              <w:spacing w:before="120"/>
              <w:rPr>
                <w:rFonts w:asciiTheme="minorHAnsi" w:hAnsiTheme="minorHAnsi" w:cstheme="minorHAnsi"/>
              </w:rPr>
            </w:pPr>
            <w:r w:rsidRPr="00665E54">
              <w:rPr>
                <w:rFonts w:asciiTheme="minorHAnsi" w:hAnsiTheme="minorHAnsi" w:cstheme="minorHAnsi"/>
              </w:rPr>
              <w:t xml:space="preserve">Proven ability to innovate and develop ideas and concepts into practice, with experience in policy and strategy development at a project manager level. </w:t>
            </w:r>
          </w:p>
          <w:p w:rsidR="00EB5A0A" w:rsidRPr="00665E54" w:rsidRDefault="00BA6B86" w:rsidP="00665E54">
            <w:pPr>
              <w:numPr>
                <w:ilvl w:val="0"/>
                <w:numId w:val="26"/>
              </w:numPr>
              <w:spacing w:before="120"/>
              <w:rPr>
                <w:rFonts w:asciiTheme="minorHAnsi" w:hAnsiTheme="minorHAnsi" w:cstheme="minorHAnsi"/>
              </w:rPr>
            </w:pPr>
            <w:r w:rsidRPr="00665E54">
              <w:rPr>
                <w:rFonts w:asciiTheme="minorHAnsi" w:hAnsiTheme="minorHAnsi" w:cstheme="minorHAnsi"/>
              </w:rPr>
              <w:t>Able to stay abreast of new developments, tools and techniques relevant to the function and the capability to communicate and deploy these is an appropriate, effective way.</w:t>
            </w:r>
          </w:p>
          <w:p w:rsidR="00F11B54" w:rsidRPr="00665E54" w:rsidRDefault="00BA6B86" w:rsidP="00665E54">
            <w:pPr>
              <w:numPr>
                <w:ilvl w:val="0"/>
                <w:numId w:val="26"/>
              </w:numPr>
              <w:spacing w:before="120"/>
              <w:rPr>
                <w:rFonts w:asciiTheme="minorHAnsi" w:hAnsiTheme="minorHAnsi" w:cstheme="minorHAnsi"/>
              </w:rPr>
            </w:pPr>
            <w:r w:rsidRPr="00665E54">
              <w:rPr>
                <w:rFonts w:asciiTheme="minorHAnsi" w:hAnsiTheme="minorHAnsi" w:cstheme="minorHAnsi"/>
              </w:rPr>
              <w:t>Ability to prioritise and manage the workload of the team effectively in a busy environment.</w:t>
            </w:r>
          </w:p>
          <w:p w:rsidR="00F11B54" w:rsidRPr="00665E54" w:rsidRDefault="00F11B54" w:rsidP="00665E54">
            <w:pPr>
              <w:spacing w:before="120"/>
              <w:rPr>
                <w:rFonts w:asciiTheme="minorHAnsi" w:hAnsiTheme="minorHAnsi" w:cstheme="minorHAnsi"/>
              </w:rPr>
            </w:pPr>
          </w:p>
          <w:p w:rsidR="00F11B54" w:rsidRPr="00665E54" w:rsidRDefault="00F11B54" w:rsidP="00665E54">
            <w:pPr>
              <w:spacing w:before="120"/>
              <w:rPr>
                <w:rFonts w:asciiTheme="minorHAnsi" w:hAnsiTheme="minorHAnsi" w:cstheme="minorHAnsi"/>
                <w:b/>
              </w:rPr>
            </w:pPr>
            <w:r w:rsidRPr="00665E54">
              <w:rPr>
                <w:rFonts w:asciiTheme="minorHAnsi" w:hAnsiTheme="minorHAnsi" w:cstheme="minorHAnsi"/>
                <w:b/>
              </w:rPr>
              <w:t>Qualifications (only if applicable)</w:t>
            </w:r>
          </w:p>
          <w:p w:rsidR="00F11B54" w:rsidRPr="00665E54" w:rsidRDefault="00F11B54" w:rsidP="00665E54">
            <w:pPr>
              <w:numPr>
                <w:ilvl w:val="0"/>
                <w:numId w:val="26"/>
              </w:numPr>
              <w:spacing w:before="120"/>
              <w:rPr>
                <w:rFonts w:asciiTheme="minorHAnsi" w:hAnsiTheme="minorHAnsi" w:cstheme="minorHAnsi"/>
              </w:rPr>
            </w:pPr>
            <w:r w:rsidRPr="00665E54">
              <w:rPr>
                <w:rFonts w:asciiTheme="minorHAnsi" w:hAnsiTheme="minorHAnsi" w:cstheme="minorHAnsi"/>
              </w:rPr>
              <w:t xml:space="preserve">Educated to degree level. </w:t>
            </w:r>
          </w:p>
          <w:p w:rsidR="00F11B54" w:rsidRPr="00665E54" w:rsidRDefault="00F11B54" w:rsidP="00665E54">
            <w:pPr>
              <w:numPr>
                <w:ilvl w:val="0"/>
                <w:numId w:val="26"/>
              </w:numPr>
              <w:spacing w:before="120"/>
              <w:rPr>
                <w:rFonts w:asciiTheme="minorHAnsi" w:hAnsiTheme="minorHAnsi" w:cstheme="minorHAnsi"/>
              </w:rPr>
            </w:pPr>
            <w:r w:rsidRPr="00665E54">
              <w:rPr>
                <w:rFonts w:asciiTheme="minorHAnsi" w:hAnsiTheme="minorHAnsi" w:cstheme="minorHAnsi"/>
              </w:rPr>
              <w:t>Project management qualification</w:t>
            </w:r>
          </w:p>
          <w:p w:rsidR="00F11B54" w:rsidRPr="00665E54" w:rsidRDefault="00F11B54" w:rsidP="00665E54">
            <w:pPr>
              <w:spacing w:before="120"/>
              <w:rPr>
                <w:rFonts w:asciiTheme="minorHAnsi" w:hAnsiTheme="minorHAnsi" w:cstheme="minorHAnsi"/>
                <w:b/>
              </w:rPr>
            </w:pPr>
          </w:p>
          <w:p w:rsidR="00F11B54" w:rsidRPr="00665E54" w:rsidRDefault="00F11B54" w:rsidP="00665E54">
            <w:pPr>
              <w:spacing w:before="120"/>
              <w:rPr>
                <w:rFonts w:asciiTheme="minorHAnsi" w:hAnsiTheme="minorHAnsi" w:cstheme="minorHAnsi"/>
                <w:b/>
              </w:rPr>
            </w:pPr>
            <w:r w:rsidRPr="00665E54">
              <w:rPr>
                <w:rFonts w:asciiTheme="minorHAnsi" w:hAnsiTheme="minorHAnsi" w:cstheme="minorHAnsi"/>
                <w:b/>
              </w:rPr>
              <w:t>Knowledge/Skills</w:t>
            </w:r>
          </w:p>
          <w:p w:rsidR="00F11B54" w:rsidRPr="00665E54" w:rsidRDefault="00F11B54" w:rsidP="00665E54">
            <w:pPr>
              <w:numPr>
                <w:ilvl w:val="0"/>
                <w:numId w:val="26"/>
              </w:numPr>
              <w:spacing w:before="120"/>
              <w:rPr>
                <w:rFonts w:asciiTheme="minorHAnsi" w:hAnsiTheme="minorHAnsi" w:cstheme="minorHAnsi"/>
              </w:rPr>
            </w:pPr>
            <w:r w:rsidRPr="00665E54">
              <w:rPr>
                <w:rFonts w:asciiTheme="minorHAnsi" w:hAnsiTheme="minorHAnsi" w:cstheme="minorHAnsi"/>
              </w:rPr>
              <w:t xml:space="preserve">Knowledge of </w:t>
            </w:r>
            <w:r w:rsidR="00BA6B86" w:rsidRPr="00665E54">
              <w:rPr>
                <w:rFonts w:asciiTheme="minorHAnsi" w:hAnsiTheme="minorHAnsi" w:cstheme="minorHAnsi"/>
              </w:rPr>
              <w:t xml:space="preserve">the main issues affecting </w:t>
            </w:r>
            <w:r w:rsidRPr="00665E54">
              <w:rPr>
                <w:rFonts w:asciiTheme="minorHAnsi" w:hAnsiTheme="minorHAnsi" w:cstheme="minorHAnsi"/>
              </w:rPr>
              <w:t>local government, ideally involving working directly with senior officers and elected Members</w:t>
            </w:r>
            <w:r w:rsidR="00665E54">
              <w:rPr>
                <w:rFonts w:asciiTheme="minorHAnsi" w:hAnsiTheme="minorHAnsi" w:cstheme="minorHAnsi"/>
              </w:rPr>
              <w:t>.</w:t>
            </w:r>
          </w:p>
          <w:p w:rsidR="00BA6B86" w:rsidRPr="00665E54" w:rsidRDefault="00BA6B86" w:rsidP="00665E54">
            <w:pPr>
              <w:numPr>
                <w:ilvl w:val="0"/>
                <w:numId w:val="26"/>
              </w:numPr>
              <w:spacing w:before="120"/>
              <w:rPr>
                <w:rFonts w:asciiTheme="minorHAnsi" w:hAnsiTheme="minorHAnsi" w:cstheme="minorHAnsi"/>
              </w:rPr>
            </w:pPr>
            <w:r w:rsidRPr="00665E54">
              <w:rPr>
                <w:rFonts w:asciiTheme="minorHAnsi" w:hAnsiTheme="minorHAnsi" w:cstheme="minorHAnsi"/>
              </w:rPr>
              <w:t>Highly developed written/or</w:t>
            </w:r>
            <w:r w:rsidR="00665E54" w:rsidRPr="00665E54">
              <w:rPr>
                <w:rFonts w:asciiTheme="minorHAnsi" w:hAnsiTheme="minorHAnsi" w:cstheme="minorHAnsi"/>
              </w:rPr>
              <w:t>al communication skills.</w:t>
            </w:r>
          </w:p>
          <w:p w:rsidR="00F11B54" w:rsidRPr="00665E54" w:rsidRDefault="00BA6B86" w:rsidP="00665E54">
            <w:pPr>
              <w:pStyle w:val="CommentText"/>
              <w:numPr>
                <w:ilvl w:val="0"/>
                <w:numId w:val="26"/>
              </w:numPr>
              <w:spacing w:before="120"/>
              <w:rPr>
                <w:rFonts w:asciiTheme="minorHAnsi" w:hAnsiTheme="minorHAnsi" w:cstheme="minorHAnsi"/>
                <w:sz w:val="24"/>
                <w:szCs w:val="24"/>
              </w:rPr>
            </w:pPr>
            <w:r w:rsidRPr="00665E54">
              <w:rPr>
                <w:rFonts w:asciiTheme="minorHAnsi" w:hAnsiTheme="minorHAnsi" w:cstheme="minorHAnsi"/>
                <w:sz w:val="24"/>
                <w:szCs w:val="24"/>
              </w:rPr>
              <w:t xml:space="preserve">Demonstrable experience of research and analysis, project management, and policy briefings in either the public or private sector – ability to produce complex, high quality reports and analysis for senior officers and Cabinet. </w:t>
            </w:r>
          </w:p>
          <w:p w:rsidR="00F11B54" w:rsidRPr="00665E54" w:rsidRDefault="00F11B54" w:rsidP="00665E54">
            <w:pPr>
              <w:pStyle w:val="Style1"/>
              <w:numPr>
                <w:ilvl w:val="0"/>
                <w:numId w:val="26"/>
              </w:numPr>
              <w:spacing w:before="120"/>
              <w:rPr>
                <w:rFonts w:asciiTheme="minorHAnsi" w:hAnsiTheme="minorHAnsi" w:cstheme="minorHAnsi"/>
                <w:szCs w:val="24"/>
              </w:rPr>
            </w:pPr>
            <w:r w:rsidRPr="00665E54">
              <w:rPr>
                <w:rFonts w:asciiTheme="minorHAnsi" w:hAnsiTheme="minorHAnsi" w:cstheme="minorHAnsi"/>
                <w:szCs w:val="24"/>
              </w:rPr>
              <w:t>Knowledge and</w:t>
            </w:r>
            <w:r w:rsidR="00BA6B86" w:rsidRPr="00665E54">
              <w:rPr>
                <w:rFonts w:asciiTheme="minorHAnsi" w:hAnsiTheme="minorHAnsi" w:cstheme="minorHAnsi"/>
                <w:szCs w:val="24"/>
              </w:rPr>
              <w:t xml:space="preserve"> experience of project planning and management. </w:t>
            </w:r>
          </w:p>
          <w:p w:rsidR="00F11B54" w:rsidRPr="00665E54" w:rsidRDefault="00F11B54" w:rsidP="00665E54">
            <w:pPr>
              <w:pStyle w:val="Style1"/>
              <w:numPr>
                <w:ilvl w:val="0"/>
                <w:numId w:val="26"/>
              </w:numPr>
              <w:spacing w:before="120"/>
              <w:rPr>
                <w:rFonts w:asciiTheme="minorHAnsi" w:hAnsiTheme="minorHAnsi" w:cstheme="minorHAnsi"/>
                <w:szCs w:val="24"/>
              </w:rPr>
            </w:pPr>
            <w:r w:rsidRPr="00665E54">
              <w:rPr>
                <w:rFonts w:asciiTheme="minorHAnsi" w:hAnsiTheme="minorHAnsi" w:cstheme="minorHAnsi"/>
                <w:szCs w:val="24"/>
              </w:rPr>
              <w:t>Knowledge of qualitative an</w:t>
            </w:r>
            <w:r w:rsidR="00BA6B86" w:rsidRPr="00665E54">
              <w:rPr>
                <w:rFonts w:asciiTheme="minorHAnsi" w:hAnsiTheme="minorHAnsi" w:cstheme="minorHAnsi"/>
                <w:szCs w:val="24"/>
              </w:rPr>
              <w:t xml:space="preserve">d quantitative research methods and first rate analysis skills. </w:t>
            </w:r>
          </w:p>
          <w:p w:rsidR="00AF528D" w:rsidRPr="00ED280B" w:rsidRDefault="00AF528D" w:rsidP="00F11B54">
            <w:pPr>
              <w:rPr>
                <w:rFonts w:ascii="HelveticaNeueLT Std" w:hAnsi="HelveticaNeueLT Std"/>
                <w:sz w:val="22"/>
                <w:szCs w:val="22"/>
              </w:rPr>
            </w:pPr>
          </w:p>
        </w:tc>
        <w:tc>
          <w:tcPr>
            <w:tcW w:w="1524" w:type="dxa"/>
          </w:tcPr>
          <w:p w:rsidR="00AF528D" w:rsidRPr="00F11B54" w:rsidRDefault="00AF528D" w:rsidP="001D0FA9">
            <w:pPr>
              <w:rPr>
                <w:rFonts w:ascii="Calibri" w:hAnsi="Calibri" w:cs="Arial"/>
                <w:sz w:val="22"/>
                <w:szCs w:val="22"/>
              </w:rPr>
            </w:pPr>
          </w:p>
          <w:p w:rsidR="00AF528D" w:rsidRPr="00F11B54" w:rsidRDefault="00AF528D" w:rsidP="001D0FA9">
            <w:pPr>
              <w:rPr>
                <w:rFonts w:ascii="Calibri" w:hAnsi="Calibri" w:cs="Arial"/>
                <w:sz w:val="22"/>
                <w:szCs w:val="22"/>
              </w:rPr>
            </w:pPr>
          </w:p>
          <w:p w:rsidR="00AF528D"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Desirable</w:t>
            </w:r>
          </w:p>
          <w:p w:rsidR="00F11B54" w:rsidRPr="00F11B54" w:rsidRDefault="00F11B54" w:rsidP="001D0FA9">
            <w:pPr>
              <w:rPr>
                <w:rFonts w:ascii="Calibri" w:hAnsi="Calibri" w:cs="Arial"/>
                <w:sz w:val="22"/>
                <w:szCs w:val="22"/>
              </w:rPr>
            </w:pPr>
          </w:p>
          <w:p w:rsid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 xml:space="preserve">Desirable </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Essential</w:t>
            </w:r>
          </w:p>
          <w:p w:rsidR="00F11B54" w:rsidRPr="00F11B54" w:rsidRDefault="00F11B54" w:rsidP="001D0FA9">
            <w:pPr>
              <w:rPr>
                <w:rFonts w:ascii="Calibri" w:hAnsi="Calibri" w:cs="Arial"/>
                <w:sz w:val="22"/>
                <w:szCs w:val="22"/>
              </w:rPr>
            </w:pPr>
          </w:p>
          <w:p w:rsidR="00F11B54" w:rsidRPr="00F11B54" w:rsidRDefault="00F11B54" w:rsidP="001D0FA9">
            <w:pPr>
              <w:rPr>
                <w:rFonts w:ascii="Calibri" w:hAnsi="Calibri" w:cs="Arial"/>
                <w:sz w:val="22"/>
                <w:szCs w:val="22"/>
              </w:rPr>
            </w:pPr>
            <w:r w:rsidRPr="00F11B54">
              <w:rPr>
                <w:rFonts w:ascii="Calibri" w:hAnsi="Calibri" w:cs="Arial"/>
                <w:sz w:val="22"/>
                <w:szCs w:val="22"/>
              </w:rPr>
              <w:t xml:space="preserve">Essential </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665E54" w:rsidRDefault="00E82221" w:rsidP="006A1ED1">
            <w:pPr>
              <w:spacing w:before="120"/>
              <w:rPr>
                <w:rFonts w:asciiTheme="minorHAnsi" w:hAnsiTheme="minorHAnsi" w:cstheme="minorHAnsi"/>
              </w:rPr>
            </w:pPr>
            <w:r w:rsidRPr="00665E54">
              <w:rPr>
                <w:rFonts w:asciiTheme="minorHAnsi" w:hAnsiTheme="minorHAnsi" w:cstheme="minorHAnsi"/>
              </w:rPr>
              <w:t>Main Contacts:</w:t>
            </w:r>
          </w:p>
          <w:p w:rsidR="00140E79" w:rsidRPr="00665E54" w:rsidRDefault="00140E79">
            <w:pPr>
              <w:rPr>
                <w:rFonts w:asciiTheme="minorHAnsi" w:hAnsiTheme="minorHAnsi" w:cstheme="minorHAnsi"/>
              </w:rPr>
            </w:pPr>
          </w:p>
          <w:p w:rsidR="00F11B54" w:rsidRPr="00665E54" w:rsidRDefault="00F11B54" w:rsidP="00F11B54">
            <w:pPr>
              <w:pStyle w:val="BodyText"/>
              <w:numPr>
                <w:ilvl w:val="0"/>
                <w:numId w:val="21"/>
              </w:numPr>
              <w:jc w:val="left"/>
              <w:rPr>
                <w:rFonts w:asciiTheme="minorHAnsi" w:hAnsiTheme="minorHAnsi" w:cstheme="minorHAnsi"/>
                <w:szCs w:val="24"/>
                <w:lang w:eastAsia="en-GB"/>
              </w:rPr>
            </w:pPr>
            <w:r w:rsidRPr="00665E54">
              <w:rPr>
                <w:rFonts w:asciiTheme="minorHAnsi" w:hAnsiTheme="minorHAnsi" w:cstheme="minorHAnsi"/>
                <w:szCs w:val="24"/>
                <w:lang w:eastAsia="en-GB"/>
              </w:rPr>
              <w:t xml:space="preserve">Head of Policy &amp; Cabinet Support </w:t>
            </w:r>
          </w:p>
          <w:p w:rsidR="00F11B54" w:rsidRPr="00665E54" w:rsidRDefault="00F11B54" w:rsidP="00F11B54">
            <w:pPr>
              <w:pStyle w:val="BodyText"/>
              <w:numPr>
                <w:ilvl w:val="0"/>
                <w:numId w:val="21"/>
              </w:numPr>
              <w:jc w:val="left"/>
              <w:rPr>
                <w:rFonts w:asciiTheme="minorHAnsi" w:hAnsiTheme="minorHAnsi" w:cstheme="minorHAnsi"/>
                <w:szCs w:val="24"/>
                <w:lang w:eastAsia="en-GB"/>
              </w:rPr>
            </w:pPr>
            <w:r w:rsidRPr="00665E54">
              <w:rPr>
                <w:rFonts w:asciiTheme="minorHAnsi" w:hAnsiTheme="minorHAnsi" w:cstheme="minorHAnsi"/>
                <w:szCs w:val="24"/>
                <w:lang w:eastAsia="en-GB"/>
              </w:rPr>
              <w:t xml:space="preserve">Assistant Director of Strategy &amp; Communications </w:t>
            </w:r>
          </w:p>
          <w:p w:rsidR="00F11B54" w:rsidRPr="00665E54" w:rsidRDefault="000B5853" w:rsidP="00F11B54">
            <w:pPr>
              <w:pStyle w:val="BodyText"/>
              <w:numPr>
                <w:ilvl w:val="0"/>
                <w:numId w:val="21"/>
              </w:numPr>
              <w:jc w:val="left"/>
              <w:rPr>
                <w:rFonts w:asciiTheme="minorHAnsi" w:hAnsiTheme="minorHAnsi" w:cstheme="minorHAnsi"/>
                <w:szCs w:val="24"/>
                <w:lang w:eastAsia="en-GB"/>
              </w:rPr>
            </w:pPr>
            <w:r>
              <w:rPr>
                <w:rFonts w:asciiTheme="minorHAnsi" w:hAnsiTheme="minorHAnsi" w:cstheme="minorHAnsi"/>
                <w:szCs w:val="24"/>
                <w:lang w:eastAsia="en-GB"/>
              </w:rPr>
              <w:t>Senior Leadership Team</w:t>
            </w:r>
            <w:r w:rsidR="00F11B54" w:rsidRPr="00665E54">
              <w:rPr>
                <w:rFonts w:asciiTheme="minorHAnsi" w:hAnsiTheme="minorHAnsi" w:cstheme="minorHAnsi"/>
                <w:szCs w:val="24"/>
                <w:lang w:eastAsia="en-GB"/>
              </w:rPr>
              <w:t xml:space="preserve"> and Corporate Management Group</w:t>
            </w:r>
          </w:p>
          <w:p w:rsidR="00F11B54" w:rsidRPr="00665E54" w:rsidRDefault="00F11B54" w:rsidP="00F11B54">
            <w:pPr>
              <w:pStyle w:val="BodyText"/>
              <w:numPr>
                <w:ilvl w:val="0"/>
                <w:numId w:val="21"/>
              </w:numPr>
              <w:jc w:val="left"/>
              <w:rPr>
                <w:rFonts w:asciiTheme="minorHAnsi" w:hAnsiTheme="minorHAnsi" w:cstheme="minorHAnsi"/>
                <w:szCs w:val="24"/>
                <w:lang w:eastAsia="en-GB"/>
              </w:rPr>
            </w:pPr>
            <w:r w:rsidRPr="00665E54">
              <w:rPr>
                <w:rFonts w:asciiTheme="minorHAnsi" w:hAnsiTheme="minorHAnsi" w:cstheme="minorHAnsi"/>
                <w:szCs w:val="24"/>
                <w:lang w:eastAsia="en-GB"/>
              </w:rPr>
              <w:t>Leader and Cabinet Members</w:t>
            </w:r>
          </w:p>
          <w:p w:rsidR="00140E79" w:rsidRPr="000B5853" w:rsidRDefault="00F11B54" w:rsidP="000B5853">
            <w:pPr>
              <w:pStyle w:val="BodyText"/>
              <w:numPr>
                <w:ilvl w:val="0"/>
                <w:numId w:val="21"/>
              </w:numPr>
              <w:jc w:val="left"/>
              <w:rPr>
                <w:rFonts w:asciiTheme="minorHAnsi" w:hAnsiTheme="minorHAnsi" w:cstheme="minorHAnsi"/>
                <w:szCs w:val="24"/>
                <w:lang w:eastAsia="en-GB"/>
              </w:rPr>
            </w:pPr>
            <w:r w:rsidRPr="00665E54">
              <w:rPr>
                <w:rFonts w:asciiTheme="minorHAnsi" w:hAnsiTheme="minorHAnsi" w:cstheme="minorHAnsi"/>
                <w:szCs w:val="24"/>
                <w:lang w:eastAsia="en-GB"/>
              </w:rPr>
              <w:t>Key external partners and stakeholders</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665E54" w:rsidRDefault="00F11B54" w:rsidP="00484FDA">
            <w:pPr>
              <w:spacing w:before="120" w:after="120"/>
              <w:rPr>
                <w:rFonts w:asciiTheme="minorHAnsi" w:hAnsiTheme="minorHAnsi" w:cstheme="minorHAnsi"/>
                <w:sz w:val="22"/>
                <w:szCs w:val="22"/>
              </w:rPr>
            </w:pPr>
            <w:r w:rsidRPr="00665E54">
              <w:rPr>
                <w:rFonts w:asciiTheme="minorHAnsi" w:hAnsiTheme="minorHAnsi" w:cstheme="minorHAnsi"/>
                <w:szCs w:val="22"/>
              </w:rPr>
              <w:t xml:space="preserve">The Policy team is a small team, with a flat structure. The </w:t>
            </w:r>
            <w:r w:rsidR="00484FDA" w:rsidRPr="00665E54">
              <w:rPr>
                <w:rFonts w:asciiTheme="minorHAnsi" w:hAnsiTheme="minorHAnsi" w:cstheme="minorHAnsi"/>
                <w:szCs w:val="22"/>
              </w:rPr>
              <w:t xml:space="preserve">Policy team manager will manage the four </w:t>
            </w:r>
            <w:r w:rsidRPr="00665E54">
              <w:rPr>
                <w:rFonts w:asciiTheme="minorHAnsi" w:hAnsiTheme="minorHAnsi" w:cstheme="minorHAnsi"/>
                <w:szCs w:val="22"/>
              </w:rPr>
              <w:t xml:space="preserve">members of the team directly. </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484FDA"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0B5853">
            <w:pPr>
              <w:jc w:val="center"/>
              <w:rPr>
                <w:rFonts w:ascii="HelveticaNeueLT Std" w:hAnsi="HelveticaNeueLT Std"/>
                <w:sz w:val="22"/>
                <w:szCs w:val="22"/>
              </w:rPr>
            </w:pPr>
            <w:r w:rsidRPr="00BA6B86">
              <w:rPr>
                <w:rFonts w:ascii="HelveticaNeueLT Std" w:hAnsi="HelveticaNeueLT Std"/>
                <w:b/>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BA6B86">
              <w:rPr>
                <w:rFonts w:ascii="HelveticaNeueLT Std" w:hAnsi="HelveticaNeueLT Std"/>
                <w:b/>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F11B54" w:rsidP="00922950">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F11B54" w:rsidP="00E57D5A">
            <w:pPr>
              <w:rPr>
                <w:rFonts w:ascii="HelveticaNeueLT Std" w:hAnsi="HelveticaNeueLT Std"/>
                <w:sz w:val="21"/>
                <w:szCs w:val="21"/>
              </w:rPr>
            </w:pPr>
            <w:r>
              <w:rPr>
                <w:rFonts w:ascii="HelveticaNeueLT Std" w:hAnsi="HelveticaNeueLT Std"/>
                <w:sz w:val="21"/>
                <w:szCs w:val="21"/>
              </w:rPr>
              <w:t>80%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F11B54" w:rsidP="00E57D5A">
            <w:pPr>
              <w:rPr>
                <w:rFonts w:ascii="HelveticaNeueLT Std" w:hAnsi="HelveticaNeueLT Std"/>
                <w:sz w:val="22"/>
                <w:szCs w:val="22"/>
              </w:rPr>
            </w:pPr>
            <w:r>
              <w:rPr>
                <w:rFonts w:ascii="HelveticaNeueLT Std" w:hAnsi="HelveticaNeueLT Std"/>
                <w:sz w:val="22"/>
                <w:szCs w:val="22"/>
              </w:rPr>
              <w:t xml:space="preserve">Yes </w:t>
            </w:r>
          </w:p>
        </w:tc>
        <w:tc>
          <w:tcPr>
            <w:tcW w:w="1117" w:type="dxa"/>
            <w:vAlign w:val="center"/>
          </w:tcPr>
          <w:p w:rsidR="00E51EB9" w:rsidRDefault="00F11B54" w:rsidP="00E57D5A">
            <w:pPr>
              <w:rPr>
                <w:rFonts w:ascii="HelveticaNeueLT Std" w:hAnsi="HelveticaNeueLT Std"/>
              </w:rPr>
            </w:pPr>
            <w:r>
              <w:rPr>
                <w:rFonts w:ascii="HelveticaNeueLT Std" w:hAnsi="HelveticaNeueLT Std"/>
              </w:rPr>
              <w:t>60%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bookmarkStart w:id="2" w:name="_GoBack"/>
            <w:bookmarkEnd w:id="2"/>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E51EB9" w:rsidP="00121EF9">
            <w:pPr>
              <w:jc w:val="center"/>
              <w:rPr>
                <w:rFonts w:ascii="HelveticaNeueLT Std" w:hAnsi="HelveticaNeueLT Std"/>
                <w:sz w:val="21"/>
                <w:szCs w:val="21"/>
              </w:rPr>
            </w:pP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F11B54" w:rsidP="00121EF9">
            <w:pPr>
              <w:jc w:val="center"/>
              <w:rPr>
                <w:rFonts w:ascii="HelveticaNeueLT Std" w:hAnsi="HelveticaNeueLT Std"/>
                <w:sz w:val="21"/>
                <w:szCs w:val="21"/>
              </w:rPr>
            </w:pPr>
            <w:r>
              <w:rPr>
                <w:rFonts w:ascii="HelveticaNeueLT Std" w:hAnsi="HelveticaNeueLT Std"/>
                <w:sz w:val="21"/>
                <w:szCs w:val="21"/>
              </w:rPr>
              <w:t xml:space="preserve">Yes </w:t>
            </w:r>
          </w:p>
        </w:tc>
        <w:tc>
          <w:tcPr>
            <w:tcW w:w="1164" w:type="dxa"/>
            <w:vAlign w:val="center"/>
          </w:tcPr>
          <w:p w:rsidR="00E51EB9" w:rsidRPr="00121EF9" w:rsidRDefault="00F11B54" w:rsidP="00121EF9">
            <w:pPr>
              <w:jc w:val="center"/>
              <w:rPr>
                <w:rFonts w:ascii="HelveticaNeueLT Std" w:hAnsi="HelveticaNeueLT Std"/>
                <w:sz w:val="21"/>
                <w:szCs w:val="21"/>
              </w:rPr>
            </w:pPr>
            <w:r>
              <w:rPr>
                <w:rFonts w:ascii="HelveticaNeueLT Std" w:hAnsi="HelveticaNeueLT Std"/>
                <w:sz w:val="21"/>
                <w:szCs w:val="21"/>
              </w:rPr>
              <w:t>30%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E51EB9" w:rsidP="00121EF9">
            <w:pPr>
              <w:jc w:val="center"/>
              <w:rPr>
                <w:rFonts w:ascii="HelveticaNeueLT Std" w:hAnsi="HelveticaNeueLT Std"/>
                <w:sz w:val="22"/>
                <w:szCs w:val="22"/>
              </w:rPr>
            </w:pP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E51EB9" w:rsidP="00E57D5A">
            <w:pPr>
              <w:rPr>
                <w:rFonts w:ascii="HelveticaNeueLT Std" w:hAnsi="HelveticaNeueLT Std"/>
                <w:sz w:val="21"/>
                <w:szCs w:val="21"/>
              </w:rPr>
            </w:pP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E51EB9" w:rsidP="00E57D5A">
            <w:pPr>
              <w:rPr>
                <w:rFonts w:ascii="HelveticaNeueLT Std" w:hAnsi="HelveticaNeueLT Std"/>
                <w:sz w:val="22"/>
                <w:szCs w:val="22"/>
              </w:rPr>
            </w:pP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F11B54" w:rsidP="00E57D5A">
            <w:pPr>
              <w:rPr>
                <w:rFonts w:ascii="HelveticaNeueLT Std" w:hAnsi="HelveticaNeueLT Std"/>
                <w:sz w:val="21"/>
                <w:szCs w:val="21"/>
              </w:rPr>
            </w:pPr>
            <w:r>
              <w:rPr>
                <w:rFonts w:ascii="HelveticaNeueLT Std" w:hAnsi="HelveticaNeueLT Std"/>
                <w:sz w:val="21"/>
                <w:szCs w:val="21"/>
              </w:rPr>
              <w:t>Rarely</w:t>
            </w:r>
          </w:p>
        </w:tc>
        <w:tc>
          <w:tcPr>
            <w:tcW w:w="1117" w:type="dxa"/>
            <w:tcBorders>
              <w:left w:val="single" w:sz="6" w:space="0" w:color="auto"/>
              <w:right w:val="single" w:sz="4" w:space="0" w:color="auto"/>
            </w:tcBorders>
            <w:vAlign w:val="center"/>
          </w:tcPr>
          <w:p w:rsidR="00E57D5A" w:rsidRPr="00121EF9" w:rsidRDefault="00F11B54" w:rsidP="00061C26">
            <w:pPr>
              <w:jc w:val="center"/>
              <w:rPr>
                <w:rFonts w:ascii="HelveticaNeueLT Std" w:hAnsi="HelveticaNeueLT Std"/>
                <w:sz w:val="21"/>
                <w:szCs w:val="21"/>
              </w:rPr>
            </w:pPr>
            <w:r>
              <w:rPr>
                <w:rFonts w:ascii="HelveticaNeueLT Std" w:hAnsi="HelveticaNeueLT Std"/>
                <w:sz w:val="21"/>
                <w:szCs w:val="21"/>
              </w:rPr>
              <w:t>2%</w:t>
            </w: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Default="00E57D5A" w:rsidP="00061C26">
            <w:pPr>
              <w:rPr>
                <w:rFonts w:ascii="HelveticaNeueLT Std" w:hAnsi="HelveticaNeueLT Std"/>
                <w:sz w:val="21"/>
                <w:szCs w:val="21"/>
              </w:rPr>
            </w:pPr>
          </w:p>
          <w:p w:rsidR="00922950" w:rsidRPr="00121EF9" w:rsidRDefault="00922950" w:rsidP="00061C26">
            <w:pPr>
              <w:rPr>
                <w:rFonts w:ascii="HelveticaNeueLT Std" w:hAnsi="HelveticaNeueLT Std"/>
                <w:sz w:val="21"/>
                <w:szCs w:val="21"/>
              </w:rPr>
            </w:pPr>
            <w:r>
              <w:rPr>
                <w:rFonts w:ascii="HelveticaNeueLT Std" w:hAnsi="HelveticaNeueLT Std"/>
                <w:sz w:val="21"/>
                <w:szCs w:val="21"/>
              </w:rPr>
              <w:t xml:space="preserve">Yes </w:t>
            </w:r>
          </w:p>
        </w:tc>
        <w:tc>
          <w:tcPr>
            <w:tcW w:w="1117" w:type="dxa"/>
            <w:tcBorders>
              <w:left w:val="single" w:sz="6" w:space="0" w:color="auto"/>
              <w:bottom w:val="single" w:sz="4" w:space="0" w:color="auto"/>
              <w:right w:val="single" w:sz="4" w:space="0" w:color="auto"/>
            </w:tcBorders>
            <w:vAlign w:val="center"/>
          </w:tcPr>
          <w:p w:rsidR="00E57D5A" w:rsidRPr="00121EF9" w:rsidRDefault="00922950" w:rsidP="00061C26">
            <w:pPr>
              <w:jc w:val="center"/>
              <w:rPr>
                <w:rFonts w:ascii="HelveticaNeueLT Std" w:hAnsi="HelveticaNeueLT Std"/>
                <w:sz w:val="21"/>
                <w:szCs w:val="21"/>
              </w:rPr>
            </w:pPr>
            <w:r>
              <w:rPr>
                <w:rFonts w:ascii="HelveticaNeueLT Std" w:hAnsi="HelveticaNeueLT Std"/>
                <w:sz w:val="21"/>
                <w:szCs w:val="21"/>
              </w:rPr>
              <w:t>75%</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0B475D" w:rsidP="00121EF9">
            <w:pPr>
              <w:jc w:val="center"/>
              <w:rPr>
                <w:rFonts w:ascii="HelveticaNeueLT Std" w:hAnsi="HelveticaNeueLT Std"/>
                <w:sz w:val="22"/>
                <w:szCs w:val="22"/>
              </w:rPr>
            </w:pP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922950" w:rsidRDefault="00922950" w:rsidP="00922950">
            <w:pPr>
              <w:rPr>
                <w:rFonts w:ascii="Calibri" w:hAnsi="Calibri" w:cs="Arial"/>
              </w:rPr>
            </w:pPr>
            <w:r>
              <w:rPr>
                <w:rFonts w:ascii="Calibri" w:hAnsi="Calibri" w:cs="Arial"/>
              </w:rPr>
              <w:t>IT equipment; resources allocated to specific projects as directed by the team manager</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BA6B86" w:rsidP="00E57D5A">
            <w:pPr>
              <w:spacing w:before="120" w:after="120"/>
              <w:rPr>
                <w:color w:val="000000" w:themeColor="text1"/>
              </w:rPr>
            </w:pPr>
            <w:r>
              <w:rPr>
                <w:rFonts w:ascii="Calibri" w:hAnsi="Calibri" w:cs="Arial"/>
              </w:rPr>
              <w:t xml:space="preserve">No </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922950" w:rsidRDefault="00922950" w:rsidP="00E57D5A">
            <w:pPr>
              <w:spacing w:before="120" w:after="120"/>
              <w:rPr>
                <w:rFonts w:asciiTheme="minorHAnsi" w:hAnsiTheme="minorHAnsi" w:cstheme="minorHAnsi"/>
                <w:color w:val="000000" w:themeColor="text1"/>
              </w:rPr>
            </w:pPr>
            <w:r w:rsidRPr="00922950">
              <w:rPr>
                <w:rFonts w:asciiTheme="minorHAnsi" w:hAnsiTheme="minorHAnsi" w:cstheme="minorHAnsi"/>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922950" w:rsidRDefault="00922950" w:rsidP="00E57D5A">
            <w:pPr>
              <w:spacing w:before="120" w:after="120"/>
              <w:rPr>
                <w:rFonts w:asciiTheme="minorHAnsi" w:hAnsiTheme="minorHAnsi" w:cstheme="minorHAnsi"/>
                <w:color w:val="000000" w:themeColor="text1"/>
              </w:rPr>
            </w:pPr>
            <w:r w:rsidRPr="00922950">
              <w:rPr>
                <w:rFonts w:asciiTheme="minorHAnsi" w:hAnsiTheme="minorHAnsi" w:cstheme="minorHAnsi"/>
                <w:color w:val="000000" w:themeColor="text1"/>
              </w:rPr>
              <w:t xml:space="preserve">No </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922950" w:rsidRDefault="00922950" w:rsidP="00922950">
            <w:pPr>
              <w:rPr>
                <w:rFonts w:ascii="Calibri" w:hAnsi="Calibri" w:cs="Arial"/>
              </w:rPr>
            </w:pPr>
            <w:r>
              <w:rPr>
                <w:rFonts w:ascii="Calibri" w:hAnsi="Calibri" w:cs="Arial"/>
              </w:rPr>
              <w:t xml:space="preserve">Yes – maintaining, updating and </w:t>
            </w:r>
            <w:proofErr w:type="spellStart"/>
            <w:r>
              <w:rPr>
                <w:rFonts w:ascii="Calibri" w:hAnsi="Calibri" w:cs="Arial"/>
              </w:rPr>
              <w:t>analyzing</w:t>
            </w:r>
            <w:proofErr w:type="spellEnd"/>
            <w:r>
              <w:rPr>
                <w:rFonts w:ascii="Calibri" w:hAnsi="Calibri" w:cs="Arial"/>
              </w:rPr>
              <w:t xml:space="preserve"> project plans and data will be a key element of the role.</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922950" w:rsidRDefault="00922950" w:rsidP="00E57D5A">
            <w:pPr>
              <w:pStyle w:val="Heading2"/>
              <w:spacing w:before="120" w:after="120"/>
              <w:ind w:left="0" w:firstLine="0"/>
              <w:rPr>
                <w:rFonts w:asciiTheme="minorHAnsi" w:hAnsiTheme="minorHAnsi" w:cstheme="minorHAnsi"/>
                <w:b w:val="0"/>
                <w:szCs w:val="24"/>
              </w:rPr>
            </w:pPr>
            <w:r w:rsidRPr="00922950">
              <w:rPr>
                <w:rFonts w:asciiTheme="minorHAnsi" w:hAnsiTheme="minorHAnsi" w:cstheme="minorHAnsi"/>
                <w:b w:val="0"/>
                <w:szCs w:val="24"/>
              </w:rPr>
              <w:t xml:space="preserve">No </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27" w:rsidRDefault="006B7027">
      <w:r>
        <w:separator/>
      </w:r>
    </w:p>
  </w:endnote>
  <w:endnote w:type="continuationSeparator" w:id="0">
    <w:p w:rsidR="006B7027" w:rsidRDefault="006B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27" w:rsidRDefault="006B7027">
      <w:r>
        <w:separator/>
      </w:r>
    </w:p>
  </w:footnote>
  <w:footnote w:type="continuationSeparator" w:id="0">
    <w:p w:rsidR="006B7027" w:rsidRDefault="006B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54" w:rsidRDefault="0092295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B54" w:rsidRDefault="00F11B5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F11B54" w:rsidRDefault="00F11B5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F11B54">
      <w:tab/>
    </w:r>
    <w:r w:rsidR="00F11B5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80920"/>
    <w:multiLevelType w:val="hybridMultilevel"/>
    <w:tmpl w:val="9CBC84A6"/>
    <w:lvl w:ilvl="0" w:tplc="C54805D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1C74CC"/>
    <w:multiLevelType w:val="singleLevel"/>
    <w:tmpl w:val="A25C10A0"/>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A976CC"/>
    <w:multiLevelType w:val="hybridMultilevel"/>
    <w:tmpl w:val="64E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85EC4"/>
    <w:multiLevelType w:val="hybridMultilevel"/>
    <w:tmpl w:val="AD0E6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013072"/>
    <w:multiLevelType w:val="hybridMultilevel"/>
    <w:tmpl w:val="EE5E55B2"/>
    <w:lvl w:ilvl="0" w:tplc="C54805D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B29DB"/>
    <w:multiLevelType w:val="hybridMultilevel"/>
    <w:tmpl w:val="CA14FA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4744FC"/>
    <w:multiLevelType w:val="singleLevel"/>
    <w:tmpl w:val="860E54A2"/>
    <w:lvl w:ilvl="0">
      <w:start w:val="1"/>
      <w:numFmt w:val="decimal"/>
      <w:lvlText w:val="%1."/>
      <w:legacy w:legacy="1" w:legacySpace="0" w:legacyIndent="283"/>
      <w:lvlJc w:val="left"/>
      <w:pPr>
        <w:ind w:left="283" w:hanging="283"/>
      </w:pPr>
    </w:lvl>
  </w:abstractNum>
  <w:num w:numId="1">
    <w:abstractNumId w:val="6"/>
  </w:num>
  <w:num w:numId="2">
    <w:abstractNumId w:val="8"/>
  </w:num>
  <w:num w:numId="3">
    <w:abstractNumId w:val="16"/>
  </w:num>
  <w:num w:numId="4">
    <w:abstractNumId w:val="4"/>
  </w:num>
  <w:num w:numId="5">
    <w:abstractNumId w:val="15"/>
  </w:num>
  <w:num w:numId="6">
    <w:abstractNumId w:val="11"/>
  </w:num>
  <w:num w:numId="7">
    <w:abstractNumId w:val="3"/>
  </w:num>
  <w:num w:numId="8">
    <w:abstractNumId w:val="13"/>
  </w:num>
  <w:num w:numId="9">
    <w:abstractNumId w:val="2"/>
  </w:num>
  <w:num w:numId="10">
    <w:abstractNumId w:val="5"/>
  </w:num>
  <w:num w:numId="11">
    <w:abstractNumId w:val="19"/>
  </w:num>
  <w:num w:numId="12">
    <w:abstractNumId w:val="5"/>
  </w:num>
  <w:num w:numId="13">
    <w:abstractNumId w:val="21"/>
  </w:num>
  <w:num w:numId="14">
    <w:abstractNumId w:val="22"/>
  </w:num>
  <w:num w:numId="15">
    <w:abstractNumId w:val="0"/>
  </w:num>
  <w:num w:numId="16">
    <w:abstractNumId w:val="14"/>
  </w:num>
  <w:num w:numId="17">
    <w:abstractNumId w:val="9"/>
  </w:num>
  <w:num w:numId="18">
    <w:abstractNumId w:val="17"/>
  </w:num>
  <w:num w:numId="19">
    <w:abstractNumId w:val="20"/>
  </w:num>
  <w:num w:numId="20">
    <w:abstractNumId w:val="10"/>
  </w:num>
  <w:num w:numId="21">
    <w:abstractNumId w:val="12"/>
  </w:num>
  <w:num w:numId="22">
    <w:abstractNumId w:val="23"/>
  </w:num>
  <w:num w:numId="23">
    <w:abstractNumId w:val="1"/>
  </w:num>
  <w:num w:numId="24">
    <w:abstractNumId w:val="5"/>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0B5853"/>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4FDA"/>
    <w:rsid w:val="004867D0"/>
    <w:rsid w:val="004C7C0A"/>
    <w:rsid w:val="004E46BD"/>
    <w:rsid w:val="00511C96"/>
    <w:rsid w:val="0051574D"/>
    <w:rsid w:val="00515EDC"/>
    <w:rsid w:val="00554A15"/>
    <w:rsid w:val="0055602B"/>
    <w:rsid w:val="00563203"/>
    <w:rsid w:val="005A0B09"/>
    <w:rsid w:val="005A2272"/>
    <w:rsid w:val="005C49EF"/>
    <w:rsid w:val="005D72F4"/>
    <w:rsid w:val="005E2E5E"/>
    <w:rsid w:val="005E49C7"/>
    <w:rsid w:val="005F4331"/>
    <w:rsid w:val="00627CB7"/>
    <w:rsid w:val="0065369D"/>
    <w:rsid w:val="00665E54"/>
    <w:rsid w:val="00696FD3"/>
    <w:rsid w:val="006A1ED1"/>
    <w:rsid w:val="006A21C7"/>
    <w:rsid w:val="006B7027"/>
    <w:rsid w:val="006C15A0"/>
    <w:rsid w:val="006E15AE"/>
    <w:rsid w:val="00704A57"/>
    <w:rsid w:val="0072335D"/>
    <w:rsid w:val="0076592D"/>
    <w:rsid w:val="007D5AEA"/>
    <w:rsid w:val="007D68F6"/>
    <w:rsid w:val="007F73E9"/>
    <w:rsid w:val="0089011D"/>
    <w:rsid w:val="008D17A6"/>
    <w:rsid w:val="008D4095"/>
    <w:rsid w:val="00922950"/>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6064A"/>
    <w:rsid w:val="00B63A30"/>
    <w:rsid w:val="00B66C7D"/>
    <w:rsid w:val="00B66EF8"/>
    <w:rsid w:val="00B7698B"/>
    <w:rsid w:val="00B91EB6"/>
    <w:rsid w:val="00B959E2"/>
    <w:rsid w:val="00BA6B86"/>
    <w:rsid w:val="00BB5F5A"/>
    <w:rsid w:val="00BE2ADF"/>
    <w:rsid w:val="00BE7458"/>
    <w:rsid w:val="00C109EB"/>
    <w:rsid w:val="00C30337"/>
    <w:rsid w:val="00C43164"/>
    <w:rsid w:val="00C61731"/>
    <w:rsid w:val="00C84F93"/>
    <w:rsid w:val="00C9154C"/>
    <w:rsid w:val="00C97B8C"/>
    <w:rsid w:val="00CB7CD0"/>
    <w:rsid w:val="00CE3813"/>
    <w:rsid w:val="00CF0724"/>
    <w:rsid w:val="00D13517"/>
    <w:rsid w:val="00D33698"/>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B5A0A"/>
    <w:rsid w:val="00ED10D7"/>
    <w:rsid w:val="00ED280B"/>
    <w:rsid w:val="00EF284C"/>
    <w:rsid w:val="00EF51E2"/>
    <w:rsid w:val="00F11B54"/>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E1A07"/>
  <w15:docId w15:val="{90BE3C1F-F5FF-4E1C-B8EA-FD688BB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F11B54"/>
    <w:pPr>
      <w:jc w:val="both"/>
    </w:pPr>
    <w:rPr>
      <w:rFonts w:ascii="Arial" w:hAnsi="Arial"/>
      <w:szCs w:val="20"/>
      <w:lang w:eastAsia="en-US"/>
    </w:rPr>
  </w:style>
  <w:style w:type="character" w:customStyle="1" w:styleId="BodyTextChar">
    <w:name w:val="Body Text Char"/>
    <w:basedOn w:val="DefaultParagraphFont"/>
    <w:link w:val="BodyText"/>
    <w:rsid w:val="00F11B5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E9444-B1BA-4C75-842E-41007A92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Hatch Rebecca</cp:lastModifiedBy>
  <cp:revision>6</cp:revision>
  <cp:lastPrinted>2016-04-19T15:02:00Z</cp:lastPrinted>
  <dcterms:created xsi:type="dcterms:W3CDTF">2018-01-12T09:50:00Z</dcterms:created>
  <dcterms:modified xsi:type="dcterms:W3CDTF">2018-03-26T09:54:00Z</dcterms:modified>
</cp:coreProperties>
</file>