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BF631D" w:rsidP="00061C26">
            <w:pPr>
              <w:rPr>
                <w:rFonts w:ascii="HelveticaNeueLT Std" w:hAnsi="HelveticaNeueLT Std"/>
                <w:sz w:val="22"/>
                <w:szCs w:val="22"/>
              </w:rPr>
            </w:pPr>
            <w:r>
              <w:rPr>
                <w:rFonts w:ascii="HelveticaNeueLT Std" w:hAnsi="HelveticaNeueLT Std"/>
                <w:sz w:val="22"/>
                <w:szCs w:val="22"/>
              </w:rPr>
              <w:t>Widening Participation Manager</w:t>
            </w:r>
          </w:p>
        </w:tc>
        <w:bookmarkStart w:id="0" w:name="_GoBack"/>
        <w:bookmarkEnd w:id="0"/>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1111F6"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Housing &amp; Growth / Economic Development</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1111F6" w:rsidP="00AF528D">
            <w:pPr>
              <w:rPr>
                <w:rFonts w:ascii="HelveticaNeueLT Std" w:hAnsi="HelveticaNeueLT Std"/>
                <w:sz w:val="22"/>
                <w:szCs w:val="22"/>
              </w:rPr>
            </w:pPr>
            <w:r>
              <w:rPr>
                <w:rFonts w:ascii="HelveticaNeueLT Std" w:hAnsi="HelveticaNeueLT Std"/>
                <w:sz w:val="22"/>
                <w:szCs w:val="22"/>
              </w:rPr>
              <w:t>Head of Employment &amp; Skills</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6D6C16" w:rsidP="00AF528D">
            <w:pPr>
              <w:rPr>
                <w:rFonts w:ascii="HelveticaNeueLT Std" w:hAnsi="HelveticaNeueLT Std"/>
                <w:sz w:val="22"/>
                <w:szCs w:val="22"/>
              </w:rPr>
            </w:pPr>
            <w:r>
              <w:rPr>
                <w:rFonts w:ascii="HelveticaNeueLT Std" w:hAnsi="HelveticaNeueLT Std"/>
                <w:sz w:val="22"/>
                <w:szCs w:val="22"/>
              </w:rPr>
              <w:t>PO5</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1111F6" w:rsidRDefault="001111F6" w:rsidP="001111F6">
            <w:pPr>
              <w:rPr>
                <w:rFonts w:ascii="HelveticaNeueLT Std" w:hAnsi="HelveticaNeueLT Std"/>
                <w:sz w:val="22"/>
                <w:szCs w:val="22"/>
              </w:rPr>
            </w:pPr>
            <w:r w:rsidRPr="001111F6">
              <w:rPr>
                <w:rFonts w:ascii="HelveticaNeueLT Std" w:hAnsi="HelveticaNeueLT Std"/>
                <w:sz w:val="22"/>
                <w:szCs w:val="22"/>
              </w:rPr>
              <w:t>The post</w:t>
            </w:r>
            <w:r w:rsidR="00FA3466">
              <w:rPr>
                <w:rFonts w:ascii="HelveticaNeueLT Std" w:hAnsi="HelveticaNeueLT Std"/>
                <w:sz w:val="22"/>
                <w:szCs w:val="22"/>
              </w:rPr>
              <w:t xml:space="preserve"> </w:t>
            </w:r>
            <w:r>
              <w:rPr>
                <w:rFonts w:ascii="HelveticaNeueLT Std" w:hAnsi="HelveticaNeueLT Std"/>
                <w:sz w:val="22"/>
                <w:szCs w:val="22"/>
              </w:rPr>
              <w:t>holder</w:t>
            </w:r>
            <w:r w:rsidRPr="001111F6">
              <w:rPr>
                <w:rFonts w:ascii="HelveticaNeueLT Std" w:hAnsi="HelveticaNeueLT Std"/>
                <w:sz w:val="22"/>
                <w:szCs w:val="22"/>
              </w:rPr>
              <w:t xml:space="preserve"> will be responsible for developing and leading on a clear and innovative strategy for learning and engagement.  This will benefit the local community by increasing the number of residents accessing</w:t>
            </w:r>
            <w:r w:rsidR="004D3D7E">
              <w:rPr>
                <w:rFonts w:ascii="HelveticaNeueLT Std" w:hAnsi="HelveticaNeueLT Std"/>
                <w:sz w:val="22"/>
                <w:szCs w:val="22"/>
              </w:rPr>
              <w:t xml:space="preserve"> apprenticeships,</w:t>
            </w:r>
            <w:r w:rsidRPr="001111F6">
              <w:rPr>
                <w:rFonts w:ascii="HelveticaNeueLT Std" w:hAnsi="HelveticaNeueLT Std"/>
                <w:sz w:val="22"/>
                <w:szCs w:val="22"/>
              </w:rPr>
              <w:t xml:space="preserve"> Further Education and Higher Education</w:t>
            </w:r>
            <w:r>
              <w:rPr>
                <w:rFonts w:ascii="HelveticaNeueLT Std" w:hAnsi="HelveticaNeueLT Std"/>
                <w:sz w:val="22"/>
                <w:szCs w:val="22"/>
              </w:rPr>
              <w:t xml:space="preserve"> opportunities</w:t>
            </w:r>
            <w:r w:rsidRPr="001111F6">
              <w:rPr>
                <w:rFonts w:ascii="HelveticaNeueLT Std" w:hAnsi="HelveticaNeueLT Std"/>
                <w:sz w:val="22"/>
                <w:szCs w:val="22"/>
              </w:rPr>
              <w:t xml:space="preserve"> and ultimately securing sustainable </w:t>
            </w:r>
            <w:r>
              <w:rPr>
                <w:rFonts w:ascii="HelveticaNeueLT Std" w:hAnsi="HelveticaNeueLT Std"/>
                <w:sz w:val="22"/>
                <w:szCs w:val="22"/>
              </w:rPr>
              <w:t xml:space="preserve">job and career opportunities.  </w:t>
            </w:r>
            <w:r w:rsidRPr="001111F6">
              <w:rPr>
                <w:rFonts w:ascii="HelveticaNeueLT Std" w:hAnsi="HelveticaNeueLT Std"/>
                <w:sz w:val="22"/>
                <w:szCs w:val="22"/>
              </w:rPr>
              <w:t>They will develop a programme that engages with a range of different communities and stakeholders across the borough with a particular focus on supporting people in communities experiencing economic, social and educational disadvantage.</w:t>
            </w:r>
          </w:p>
          <w:p w:rsidR="001111F6" w:rsidRPr="001111F6" w:rsidRDefault="001111F6" w:rsidP="001111F6">
            <w:pPr>
              <w:rPr>
                <w:rFonts w:ascii="HelveticaNeueLT Std" w:hAnsi="HelveticaNeueLT Std"/>
                <w:sz w:val="22"/>
                <w:szCs w:val="22"/>
              </w:rPr>
            </w:pPr>
          </w:p>
          <w:p w:rsidR="00AF528D" w:rsidRPr="005C49EF" w:rsidRDefault="001111F6" w:rsidP="001111F6">
            <w:pPr>
              <w:rPr>
                <w:rFonts w:ascii="HelveticaNeueLT Std" w:hAnsi="HelveticaNeueLT Std"/>
                <w:i/>
                <w:sz w:val="22"/>
                <w:szCs w:val="22"/>
              </w:rPr>
            </w:pPr>
            <w:r w:rsidRPr="001111F6">
              <w:rPr>
                <w:rFonts w:ascii="HelveticaNeueLT Std" w:hAnsi="HelveticaNeueLT Std"/>
                <w:sz w:val="22"/>
                <w:szCs w:val="22"/>
              </w:rPr>
              <w:t>The post</w:t>
            </w:r>
            <w:r w:rsidR="00FA3466">
              <w:rPr>
                <w:rFonts w:ascii="HelveticaNeueLT Std" w:hAnsi="HelveticaNeueLT Std"/>
                <w:sz w:val="22"/>
                <w:szCs w:val="22"/>
              </w:rPr>
              <w:t xml:space="preserve"> </w:t>
            </w:r>
            <w:r w:rsidRPr="001111F6">
              <w:rPr>
                <w:rFonts w:ascii="HelveticaNeueLT Std" w:hAnsi="HelveticaNeueLT Std"/>
                <w:sz w:val="22"/>
                <w:szCs w:val="22"/>
              </w:rPr>
              <w:t>holder will build strong relationships with Further and Higher Education institutions with a particular focus on increasing the number of Haringey residents securing apprenticeship</w:t>
            </w:r>
            <w:r w:rsidR="004D3D7E">
              <w:rPr>
                <w:rFonts w:ascii="HelveticaNeueLT Std" w:hAnsi="HelveticaNeueLT Std"/>
                <w:sz w:val="22"/>
                <w:szCs w:val="22"/>
              </w:rPr>
              <w:t>, Further Education</w:t>
            </w:r>
            <w:r w:rsidRPr="001111F6">
              <w:rPr>
                <w:rFonts w:ascii="HelveticaNeueLT Std" w:hAnsi="HelveticaNeueLT Std"/>
                <w:sz w:val="22"/>
                <w:szCs w:val="22"/>
              </w:rPr>
              <w:t xml:space="preserve"> and Higher Education opportunities.</w:t>
            </w:r>
            <w:r w:rsidRPr="001111F6">
              <w:rPr>
                <w:rFonts w:ascii="HelveticaNeueLT Std" w:hAnsi="HelveticaNeueLT Std"/>
                <w:i/>
                <w:sz w:val="22"/>
                <w:szCs w:val="22"/>
              </w:rPr>
              <w:t xml:space="preserve">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1111F6" w:rsidRP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lang w:val="en-US"/>
              </w:rPr>
              <w:t>Have strategic oversight over the design and delivery of high quality, evidence-driven widening participation projects and activities.</w:t>
            </w:r>
          </w:p>
          <w:p w:rsidR="001111F6" w:rsidRPr="001111F6" w:rsidRDefault="001111F6" w:rsidP="001111F6">
            <w:pPr>
              <w:ind w:left="360"/>
              <w:rPr>
                <w:rFonts w:ascii="HelveticaNeueLT Std" w:eastAsia="Calibri" w:hAnsi="HelveticaNeueLT Std" w:cs="Arial"/>
                <w:sz w:val="22"/>
                <w:szCs w:val="22"/>
              </w:rPr>
            </w:pPr>
          </w:p>
          <w:p w:rsidR="001111F6" w:rsidRP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lang w:val="en-US"/>
              </w:rPr>
              <w:t xml:space="preserve">Provide strategic direction and oversight to the council’s approach to </w:t>
            </w:r>
            <w:proofErr w:type="spellStart"/>
            <w:r w:rsidRPr="001111F6">
              <w:rPr>
                <w:rFonts w:ascii="HelveticaNeueLT Std" w:eastAsia="Calibri" w:hAnsi="HelveticaNeueLT Std" w:cs="Arial"/>
                <w:sz w:val="22"/>
                <w:szCs w:val="22"/>
                <w:lang w:val="en-US"/>
              </w:rPr>
              <w:t>maximising</w:t>
            </w:r>
            <w:proofErr w:type="spellEnd"/>
            <w:r w:rsidRPr="001111F6">
              <w:rPr>
                <w:rFonts w:ascii="HelveticaNeueLT Std" w:eastAsia="Calibri" w:hAnsi="HelveticaNeueLT Std" w:cs="Arial"/>
                <w:sz w:val="22"/>
                <w:szCs w:val="22"/>
                <w:lang w:val="en-US"/>
              </w:rPr>
              <w:t xml:space="preserve"> the </w:t>
            </w:r>
            <w:r w:rsidRPr="001111F6">
              <w:rPr>
                <w:rFonts w:ascii="HelveticaNeueLT Std" w:eastAsia="Calibri" w:hAnsi="HelveticaNeueLT Std" w:cs="Arial"/>
                <w:sz w:val="22"/>
                <w:szCs w:val="22"/>
              </w:rPr>
              <w:t>number</w:t>
            </w:r>
            <w:r w:rsidRPr="001111F6">
              <w:rPr>
                <w:rFonts w:ascii="HelveticaNeueLT Std" w:eastAsia="Calibri" w:hAnsi="HelveticaNeueLT Std" w:cs="Arial"/>
                <w:sz w:val="22"/>
                <w:szCs w:val="22"/>
                <w:lang w:val="en-US"/>
              </w:rPr>
              <w:t xml:space="preserve"> of </w:t>
            </w:r>
            <w:proofErr w:type="spellStart"/>
            <w:r w:rsidRPr="001111F6">
              <w:rPr>
                <w:rFonts w:ascii="HelveticaNeueLT Std" w:eastAsia="Calibri" w:hAnsi="HelveticaNeueLT Std" w:cs="Arial"/>
                <w:sz w:val="22"/>
                <w:szCs w:val="22"/>
                <w:lang w:val="en-US"/>
              </w:rPr>
              <w:t>Haringey</w:t>
            </w:r>
            <w:proofErr w:type="spellEnd"/>
            <w:r w:rsidRPr="001111F6">
              <w:rPr>
                <w:rFonts w:ascii="HelveticaNeueLT Std" w:eastAsia="Calibri" w:hAnsi="HelveticaNeueLT Std" w:cs="Arial"/>
                <w:sz w:val="22"/>
                <w:szCs w:val="22"/>
                <w:lang w:val="en-US"/>
              </w:rPr>
              <w:t xml:space="preserve"> residents securing apprenticeships, including providing strategic support to the Council’s HR depa</w:t>
            </w:r>
            <w:r>
              <w:rPr>
                <w:rFonts w:ascii="HelveticaNeueLT Std" w:eastAsia="Calibri" w:hAnsi="HelveticaNeueLT Std" w:cs="Arial"/>
                <w:sz w:val="22"/>
                <w:szCs w:val="22"/>
                <w:lang w:val="en-US"/>
              </w:rPr>
              <w:t xml:space="preserve">rtment in formulating an </w:t>
            </w:r>
            <w:proofErr w:type="spellStart"/>
            <w:r>
              <w:rPr>
                <w:rFonts w:ascii="HelveticaNeueLT Std" w:eastAsia="Calibri" w:hAnsi="HelveticaNeueLT Std" w:cs="Arial"/>
                <w:sz w:val="22"/>
                <w:szCs w:val="22"/>
                <w:lang w:val="en-US"/>
              </w:rPr>
              <w:t>organis</w:t>
            </w:r>
            <w:r w:rsidRPr="001111F6">
              <w:rPr>
                <w:rFonts w:ascii="HelveticaNeueLT Std" w:eastAsia="Calibri" w:hAnsi="HelveticaNeueLT Std" w:cs="Arial"/>
                <w:sz w:val="22"/>
                <w:szCs w:val="22"/>
                <w:lang w:val="en-US"/>
              </w:rPr>
              <w:t>ational</w:t>
            </w:r>
            <w:proofErr w:type="spellEnd"/>
            <w:r w:rsidRPr="001111F6">
              <w:rPr>
                <w:rFonts w:ascii="HelveticaNeueLT Std" w:eastAsia="Calibri" w:hAnsi="HelveticaNeueLT Std" w:cs="Arial"/>
                <w:sz w:val="22"/>
                <w:szCs w:val="22"/>
                <w:lang w:val="en-US"/>
              </w:rPr>
              <w:t xml:space="preserve"> </w:t>
            </w:r>
            <w:proofErr w:type="spellStart"/>
            <w:r w:rsidRPr="001111F6">
              <w:rPr>
                <w:rFonts w:ascii="HelveticaNeueLT Std" w:eastAsia="Calibri" w:hAnsi="HelveticaNeueLT Std" w:cs="Arial"/>
                <w:sz w:val="22"/>
                <w:szCs w:val="22"/>
                <w:lang w:val="en-US"/>
              </w:rPr>
              <w:t>resp</w:t>
            </w:r>
            <w:r w:rsidRPr="001111F6">
              <w:rPr>
                <w:rFonts w:ascii="HelveticaNeueLT Std" w:eastAsia="Calibri" w:hAnsi="HelveticaNeueLT Std" w:cs="Arial"/>
                <w:sz w:val="22"/>
                <w:szCs w:val="22"/>
              </w:rPr>
              <w:t>onse</w:t>
            </w:r>
            <w:proofErr w:type="spellEnd"/>
            <w:r w:rsidRPr="001111F6">
              <w:rPr>
                <w:rFonts w:ascii="HelveticaNeueLT Std" w:eastAsia="Calibri" w:hAnsi="HelveticaNeueLT Std" w:cs="Arial"/>
                <w:sz w:val="22"/>
                <w:szCs w:val="22"/>
              </w:rPr>
              <w:t xml:space="preserve"> to the Apprenticeship Levy.</w:t>
            </w:r>
          </w:p>
          <w:p w:rsidR="001111F6" w:rsidRPr="001111F6" w:rsidRDefault="001111F6" w:rsidP="001111F6">
            <w:pPr>
              <w:rPr>
                <w:rFonts w:ascii="HelveticaNeueLT Std" w:eastAsia="Calibri" w:hAnsi="HelveticaNeueLT Std" w:cs="Arial"/>
                <w:sz w:val="22"/>
                <w:szCs w:val="22"/>
              </w:rPr>
            </w:pPr>
          </w:p>
          <w:p w:rsidR="001111F6" w:rsidRPr="00FE3577"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lang w:val="en-US"/>
              </w:rPr>
              <w:t xml:space="preserve">Provide </w:t>
            </w:r>
            <w:r>
              <w:rPr>
                <w:rFonts w:ascii="HelveticaNeueLT Std" w:eastAsia="Calibri" w:hAnsi="HelveticaNeueLT Std" w:cs="Arial"/>
                <w:sz w:val="22"/>
                <w:szCs w:val="22"/>
                <w:lang w:val="en-US"/>
              </w:rPr>
              <w:t>strategic</w:t>
            </w:r>
            <w:r w:rsidRPr="001111F6">
              <w:rPr>
                <w:rFonts w:ascii="HelveticaNeueLT Std" w:eastAsia="Calibri" w:hAnsi="HelveticaNeueLT Std" w:cs="Arial"/>
                <w:sz w:val="22"/>
                <w:szCs w:val="22"/>
                <w:lang w:val="en-US"/>
              </w:rPr>
              <w:t xml:space="preserve"> analysis and advice to </w:t>
            </w:r>
            <w:proofErr w:type="spellStart"/>
            <w:r w:rsidRPr="001111F6">
              <w:rPr>
                <w:rFonts w:ascii="HelveticaNeueLT Std" w:eastAsia="Calibri" w:hAnsi="HelveticaNeueLT Std" w:cs="Arial"/>
                <w:sz w:val="22"/>
                <w:szCs w:val="22"/>
                <w:lang w:val="en-US"/>
              </w:rPr>
              <w:t>councillors</w:t>
            </w:r>
            <w:proofErr w:type="spellEnd"/>
            <w:r w:rsidRPr="001111F6">
              <w:rPr>
                <w:rFonts w:ascii="HelveticaNeueLT Std" w:eastAsia="Calibri" w:hAnsi="HelveticaNeueLT Std" w:cs="Arial"/>
                <w:sz w:val="22"/>
                <w:szCs w:val="22"/>
                <w:lang w:val="en-US"/>
              </w:rPr>
              <w:t>, senior managers, and other senior stakeholders on widening participation issues.</w:t>
            </w:r>
          </w:p>
          <w:p w:rsidR="00FE3577" w:rsidRPr="00FE3577" w:rsidRDefault="00FE3577" w:rsidP="00FE3577">
            <w:pPr>
              <w:pStyle w:val="ListParagraph"/>
              <w:rPr>
                <w:rFonts w:ascii="HelveticaNeueLT Std" w:eastAsia="Calibri" w:hAnsi="HelveticaNeueLT Std" w:cs="Arial"/>
                <w:sz w:val="22"/>
                <w:szCs w:val="22"/>
              </w:rPr>
            </w:pPr>
          </w:p>
          <w:p w:rsidR="00FE3577" w:rsidRPr="001111F6" w:rsidRDefault="00FE3577" w:rsidP="001111F6">
            <w:pPr>
              <w:pStyle w:val="ListParagraph"/>
              <w:numPr>
                <w:ilvl w:val="0"/>
                <w:numId w:val="4"/>
              </w:numPr>
              <w:rPr>
                <w:rFonts w:ascii="HelveticaNeueLT Std" w:eastAsia="Calibri" w:hAnsi="HelveticaNeueLT Std" w:cs="Arial"/>
                <w:sz w:val="22"/>
                <w:szCs w:val="22"/>
              </w:rPr>
            </w:pPr>
            <w:r>
              <w:rPr>
                <w:rFonts w:ascii="HelveticaNeueLT Std" w:hAnsi="HelveticaNeueLT Std"/>
                <w:sz w:val="22"/>
                <w:szCs w:val="22"/>
              </w:rPr>
              <w:t>Have matrix management responsibility – alongside the Delivery Manager, Haringey Employment &amp; Skills Team – for an Apprenticeship Co-ordinator.</w:t>
            </w:r>
          </w:p>
          <w:p w:rsidR="001111F6" w:rsidRPr="001111F6" w:rsidRDefault="001111F6" w:rsidP="001111F6">
            <w:pPr>
              <w:pStyle w:val="ListParagraph"/>
              <w:rPr>
                <w:rFonts w:ascii="HelveticaNeueLT Std" w:hAnsi="HelveticaNeueLT Std" w:cs="Arial"/>
                <w:sz w:val="22"/>
                <w:szCs w:val="22"/>
              </w:rPr>
            </w:pPr>
          </w:p>
          <w:p w:rsidR="001111F6" w:rsidRP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hAnsi="HelveticaNeueLT Std" w:cs="Arial"/>
                <w:sz w:val="22"/>
                <w:szCs w:val="22"/>
              </w:rPr>
              <w:t>Develop and maintain strong strategic and operational relationships with</w:t>
            </w:r>
            <w:r w:rsidR="004D3D7E">
              <w:rPr>
                <w:rFonts w:ascii="HelveticaNeueLT Std" w:hAnsi="HelveticaNeueLT Std" w:cs="Arial"/>
                <w:sz w:val="22"/>
                <w:szCs w:val="22"/>
              </w:rPr>
              <w:t xml:space="preserve"> apprenticeship training providers, Further Education</w:t>
            </w:r>
            <w:r w:rsidRPr="001111F6">
              <w:rPr>
                <w:rFonts w:ascii="HelveticaNeueLT Std" w:hAnsi="HelveticaNeueLT Std" w:cs="Arial"/>
                <w:sz w:val="22"/>
                <w:szCs w:val="22"/>
              </w:rPr>
              <w:t xml:space="preserve"> and Higher Education institutions.</w:t>
            </w:r>
          </w:p>
          <w:p w:rsidR="001111F6" w:rsidRPr="001111F6" w:rsidRDefault="001111F6" w:rsidP="001111F6">
            <w:pPr>
              <w:pStyle w:val="ListParagraph"/>
              <w:rPr>
                <w:rFonts w:ascii="HelveticaNeueLT Std" w:eastAsia="Calibri" w:hAnsi="HelveticaNeueLT Std" w:cs="Arial"/>
                <w:sz w:val="22"/>
                <w:szCs w:val="22"/>
              </w:rPr>
            </w:pPr>
          </w:p>
          <w:p w:rsid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rPr>
              <w:t>Develop and maintain strong strategic and operational relationships with the council’s Children’s Service to support Raising the Participation Ag</w:t>
            </w:r>
            <w:r>
              <w:rPr>
                <w:rFonts w:ascii="HelveticaNeueLT Std" w:eastAsia="Calibri" w:hAnsi="HelveticaNeueLT Std" w:cs="Arial"/>
                <w:sz w:val="22"/>
                <w:szCs w:val="22"/>
              </w:rPr>
              <w:t>e and NEET prevention priorities</w:t>
            </w:r>
            <w:r w:rsidRPr="001111F6">
              <w:rPr>
                <w:rFonts w:ascii="HelveticaNeueLT Std" w:eastAsia="Calibri" w:hAnsi="HelveticaNeueLT Std" w:cs="Arial"/>
                <w:sz w:val="22"/>
                <w:szCs w:val="22"/>
              </w:rPr>
              <w:t>.</w:t>
            </w:r>
          </w:p>
          <w:p w:rsidR="00C521CD" w:rsidRPr="00C521CD" w:rsidRDefault="00C521CD" w:rsidP="00C521CD">
            <w:pPr>
              <w:pStyle w:val="ListParagraph"/>
              <w:rPr>
                <w:rFonts w:ascii="HelveticaNeueLT Std" w:eastAsia="Calibri" w:hAnsi="HelveticaNeueLT Std" w:cs="Arial"/>
                <w:sz w:val="22"/>
                <w:szCs w:val="22"/>
              </w:rPr>
            </w:pPr>
          </w:p>
          <w:p w:rsidR="00C521CD" w:rsidRPr="00C521CD" w:rsidRDefault="00C521CD" w:rsidP="00C521CD">
            <w:pPr>
              <w:pStyle w:val="ListParagraph"/>
              <w:numPr>
                <w:ilvl w:val="0"/>
                <w:numId w:val="4"/>
              </w:numPr>
              <w:rPr>
                <w:rFonts w:ascii="HelveticaNeueLT Std" w:eastAsia="Calibri" w:hAnsi="HelveticaNeueLT Std" w:cs="Arial"/>
                <w:sz w:val="22"/>
                <w:szCs w:val="22"/>
              </w:rPr>
            </w:pPr>
            <w:r>
              <w:rPr>
                <w:rFonts w:ascii="HelveticaNeueLT Std" w:eastAsia="Calibri" w:hAnsi="HelveticaNeueLT Std" w:cs="Arial"/>
                <w:sz w:val="22"/>
                <w:szCs w:val="22"/>
              </w:rPr>
              <w:t>B</w:t>
            </w:r>
            <w:r w:rsidRPr="001111F6">
              <w:rPr>
                <w:rFonts w:ascii="HelveticaNeueLT Std" w:eastAsia="Calibri" w:hAnsi="HelveticaNeueLT Std" w:cs="Arial"/>
                <w:sz w:val="22"/>
                <w:szCs w:val="22"/>
              </w:rPr>
              <w:t>uild long-ter</w:t>
            </w:r>
            <w:r>
              <w:rPr>
                <w:rFonts w:ascii="HelveticaNeueLT Std" w:eastAsia="Calibri" w:hAnsi="HelveticaNeueLT Std" w:cs="Arial"/>
                <w:sz w:val="22"/>
                <w:szCs w:val="22"/>
              </w:rPr>
              <w:t>m relationships with key staff within</w:t>
            </w:r>
            <w:r w:rsidRPr="001111F6">
              <w:rPr>
                <w:rFonts w:ascii="HelveticaNeueLT Std" w:eastAsia="Calibri" w:hAnsi="HelveticaNeueLT Std" w:cs="Arial"/>
                <w:sz w:val="22"/>
                <w:szCs w:val="22"/>
              </w:rPr>
              <w:t xml:space="preserve"> community groups, schools, colleges and employers to build awareness of educational</w:t>
            </w:r>
            <w:r w:rsidR="004D3D7E">
              <w:rPr>
                <w:rFonts w:ascii="HelveticaNeueLT Std" w:eastAsia="Calibri" w:hAnsi="HelveticaNeueLT Std" w:cs="Arial"/>
                <w:sz w:val="22"/>
                <w:szCs w:val="22"/>
              </w:rPr>
              <w:t xml:space="preserve"> and employment</w:t>
            </w:r>
            <w:r w:rsidRPr="001111F6">
              <w:rPr>
                <w:rFonts w:ascii="HelveticaNeueLT Std" w:eastAsia="Calibri" w:hAnsi="HelveticaNeueLT Std" w:cs="Arial"/>
                <w:sz w:val="22"/>
                <w:szCs w:val="22"/>
              </w:rPr>
              <w:t xml:space="preserve"> opportunities</w:t>
            </w:r>
            <w:r w:rsidR="004D3D7E">
              <w:rPr>
                <w:rFonts w:ascii="HelveticaNeueLT Std" w:eastAsia="Calibri" w:hAnsi="HelveticaNeueLT Std" w:cs="Arial"/>
                <w:sz w:val="22"/>
                <w:szCs w:val="22"/>
              </w:rPr>
              <w:t>,</w:t>
            </w:r>
            <w:r>
              <w:rPr>
                <w:rFonts w:ascii="HelveticaNeueLT Std" w:eastAsia="Calibri" w:hAnsi="HelveticaNeueLT Std" w:cs="Arial"/>
                <w:sz w:val="22"/>
                <w:szCs w:val="22"/>
              </w:rPr>
              <w:t xml:space="preserve"> and raise the aspirations of residents.</w:t>
            </w:r>
          </w:p>
          <w:p w:rsidR="00C521CD" w:rsidRPr="00C521CD" w:rsidRDefault="00C521CD" w:rsidP="00C521CD">
            <w:pPr>
              <w:rPr>
                <w:rFonts w:ascii="HelveticaNeueLT Std" w:eastAsia="Calibri" w:hAnsi="HelveticaNeueLT Std" w:cs="Arial"/>
                <w:sz w:val="22"/>
                <w:szCs w:val="22"/>
              </w:rPr>
            </w:pPr>
          </w:p>
          <w:p w:rsidR="00C521CD" w:rsidRDefault="00C521CD" w:rsidP="00C521CD">
            <w:pPr>
              <w:numPr>
                <w:ilvl w:val="0"/>
                <w:numId w:val="4"/>
              </w:numPr>
              <w:rPr>
                <w:rFonts w:ascii="HelveticaNeueLT Std" w:hAnsi="HelveticaNeueLT Std" w:cs="Arial"/>
                <w:sz w:val="22"/>
                <w:szCs w:val="22"/>
              </w:rPr>
            </w:pPr>
            <w:r w:rsidRPr="001111F6">
              <w:rPr>
                <w:rFonts w:ascii="HelveticaNeueLT Std" w:hAnsi="HelveticaNeueLT Std" w:cs="Arial"/>
                <w:sz w:val="22"/>
                <w:szCs w:val="22"/>
              </w:rPr>
              <w:lastRenderedPageBreak/>
              <w:t>Be entrepreneurial in identifying existing groups to develop work with and being self-motivated to develop successful and effective relationships</w:t>
            </w:r>
            <w:r w:rsidR="004D3D7E">
              <w:rPr>
                <w:rFonts w:ascii="HelveticaNeueLT Std" w:hAnsi="HelveticaNeueLT Std" w:cs="Arial"/>
                <w:sz w:val="22"/>
                <w:szCs w:val="22"/>
              </w:rPr>
              <w:t>.</w:t>
            </w:r>
          </w:p>
          <w:p w:rsidR="00C521CD" w:rsidRDefault="00C521CD" w:rsidP="00C521CD">
            <w:pPr>
              <w:pStyle w:val="ListParagraph"/>
              <w:rPr>
                <w:rFonts w:ascii="HelveticaNeueLT Std" w:hAnsi="HelveticaNeueLT Std" w:cs="Arial"/>
                <w:sz w:val="22"/>
                <w:szCs w:val="22"/>
              </w:rPr>
            </w:pPr>
          </w:p>
          <w:p w:rsidR="00C521CD" w:rsidRPr="00C521CD" w:rsidRDefault="00C521CD" w:rsidP="00C521CD">
            <w:pPr>
              <w:numPr>
                <w:ilvl w:val="0"/>
                <w:numId w:val="4"/>
              </w:numPr>
              <w:rPr>
                <w:rFonts w:ascii="HelveticaNeueLT Std" w:hAnsi="HelveticaNeueLT Std" w:cs="Arial"/>
                <w:sz w:val="22"/>
                <w:szCs w:val="22"/>
              </w:rPr>
            </w:pPr>
            <w:r w:rsidRPr="001111F6">
              <w:rPr>
                <w:rFonts w:ascii="HelveticaNeueLT Std" w:hAnsi="HelveticaNeueLT Std" w:cs="Arial"/>
                <w:sz w:val="22"/>
                <w:szCs w:val="22"/>
              </w:rPr>
              <w:t>Manage the strategic and operational complexities of partnership work between multiple stakeholders.</w:t>
            </w:r>
          </w:p>
          <w:p w:rsidR="001111F6" w:rsidRPr="00C521CD" w:rsidRDefault="001111F6" w:rsidP="00C521CD">
            <w:pPr>
              <w:pStyle w:val="ListParagraph"/>
              <w:ind w:left="360"/>
              <w:rPr>
                <w:rFonts w:ascii="HelveticaNeueLT Std" w:eastAsia="Calibri" w:hAnsi="HelveticaNeueLT Std" w:cs="Arial"/>
                <w:sz w:val="22"/>
                <w:szCs w:val="22"/>
              </w:rPr>
            </w:pPr>
          </w:p>
          <w:p w:rsid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rPr>
              <w:t>Manage the operational delivery of widening participation and outreach activity targeting young people and adults</w:t>
            </w:r>
            <w:r w:rsidR="00C521CD">
              <w:rPr>
                <w:rFonts w:ascii="HelveticaNeueLT Std" w:eastAsia="Calibri" w:hAnsi="HelveticaNeueLT Std" w:cs="Arial"/>
                <w:sz w:val="22"/>
                <w:szCs w:val="22"/>
              </w:rPr>
              <w:t>.</w:t>
            </w:r>
          </w:p>
          <w:p w:rsidR="00C521CD" w:rsidRPr="00C521CD" w:rsidRDefault="00C521CD" w:rsidP="00C521CD">
            <w:pPr>
              <w:pStyle w:val="ListParagraph"/>
              <w:rPr>
                <w:rFonts w:ascii="HelveticaNeueLT Std" w:eastAsia="Calibri" w:hAnsi="HelveticaNeueLT Std" w:cs="Arial"/>
                <w:sz w:val="22"/>
                <w:szCs w:val="22"/>
              </w:rPr>
            </w:pPr>
          </w:p>
          <w:p w:rsidR="00C521CD" w:rsidRPr="00C521CD" w:rsidRDefault="00C521CD" w:rsidP="00C521CD">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rPr>
              <w:t>Oversee the delivery of</w:t>
            </w:r>
            <w:r>
              <w:rPr>
                <w:rFonts w:ascii="HelveticaNeueLT Std" w:eastAsia="Calibri" w:hAnsi="HelveticaNeueLT Std" w:cs="Arial"/>
                <w:sz w:val="22"/>
                <w:szCs w:val="22"/>
              </w:rPr>
              <w:t xml:space="preserve"> Economic Development Service led</w:t>
            </w:r>
            <w:r w:rsidRPr="001111F6">
              <w:rPr>
                <w:rFonts w:ascii="HelveticaNeueLT Std" w:eastAsia="Calibri" w:hAnsi="HelveticaNeueLT Std" w:cs="Arial"/>
                <w:sz w:val="22"/>
                <w:szCs w:val="22"/>
              </w:rPr>
              <w:t xml:space="preserve"> information and advice on progression to</w:t>
            </w:r>
            <w:r>
              <w:rPr>
                <w:rFonts w:ascii="HelveticaNeueLT Std" w:eastAsia="Calibri" w:hAnsi="HelveticaNeueLT Std" w:cs="Arial"/>
                <w:sz w:val="22"/>
                <w:szCs w:val="22"/>
              </w:rPr>
              <w:t xml:space="preserve"> apprenticeships, Further Education and</w:t>
            </w:r>
            <w:r w:rsidRPr="001111F6">
              <w:rPr>
                <w:rFonts w:ascii="HelveticaNeueLT Std" w:eastAsia="Calibri" w:hAnsi="HelveticaNeueLT Std" w:cs="Arial"/>
                <w:sz w:val="22"/>
                <w:szCs w:val="22"/>
              </w:rPr>
              <w:t xml:space="preserve"> H</w:t>
            </w:r>
            <w:r>
              <w:rPr>
                <w:rFonts w:ascii="HelveticaNeueLT Std" w:eastAsia="Calibri" w:hAnsi="HelveticaNeueLT Std" w:cs="Arial"/>
                <w:sz w:val="22"/>
                <w:szCs w:val="22"/>
              </w:rPr>
              <w:t xml:space="preserve">igher </w:t>
            </w:r>
            <w:r w:rsidRPr="001111F6">
              <w:rPr>
                <w:rFonts w:ascii="HelveticaNeueLT Std" w:eastAsia="Calibri" w:hAnsi="HelveticaNeueLT Std" w:cs="Arial"/>
                <w:sz w:val="22"/>
                <w:szCs w:val="22"/>
              </w:rPr>
              <w:t>E</w:t>
            </w:r>
            <w:r>
              <w:rPr>
                <w:rFonts w:ascii="HelveticaNeueLT Std" w:eastAsia="Calibri" w:hAnsi="HelveticaNeueLT Std" w:cs="Arial"/>
                <w:sz w:val="22"/>
                <w:szCs w:val="22"/>
              </w:rPr>
              <w:t>ducation</w:t>
            </w:r>
            <w:r w:rsidRPr="001111F6">
              <w:rPr>
                <w:rFonts w:ascii="HelveticaNeueLT Std" w:eastAsia="Calibri" w:hAnsi="HelveticaNeueLT Std" w:cs="Arial"/>
                <w:sz w:val="22"/>
                <w:szCs w:val="22"/>
              </w:rPr>
              <w:t>.</w:t>
            </w:r>
          </w:p>
          <w:p w:rsidR="001111F6" w:rsidRPr="001111F6" w:rsidRDefault="001111F6" w:rsidP="001111F6">
            <w:pPr>
              <w:pStyle w:val="ListParagraph"/>
              <w:rPr>
                <w:rFonts w:ascii="HelveticaNeueLT Std" w:eastAsia="Calibri" w:hAnsi="HelveticaNeueLT Std" w:cs="Arial"/>
                <w:sz w:val="22"/>
                <w:szCs w:val="22"/>
              </w:rPr>
            </w:pPr>
          </w:p>
          <w:p w:rsidR="001111F6" w:rsidRPr="001111F6" w:rsidRDefault="00C521CD" w:rsidP="001111F6">
            <w:pPr>
              <w:pStyle w:val="ListParagraph"/>
              <w:numPr>
                <w:ilvl w:val="0"/>
                <w:numId w:val="4"/>
              </w:numPr>
              <w:rPr>
                <w:rFonts w:ascii="HelveticaNeueLT Std" w:eastAsia="Calibri" w:hAnsi="HelveticaNeueLT Std" w:cs="Arial"/>
                <w:sz w:val="22"/>
                <w:szCs w:val="22"/>
              </w:rPr>
            </w:pPr>
            <w:r>
              <w:rPr>
                <w:rFonts w:ascii="HelveticaNeueLT Std" w:eastAsia="Calibri" w:hAnsi="HelveticaNeueLT Std" w:cs="Arial"/>
                <w:sz w:val="22"/>
                <w:szCs w:val="22"/>
              </w:rPr>
              <w:t>E</w:t>
            </w:r>
            <w:r w:rsidR="001111F6" w:rsidRPr="001111F6">
              <w:rPr>
                <w:rFonts w:ascii="HelveticaNeueLT Std" w:eastAsia="Calibri" w:hAnsi="HelveticaNeueLT Std" w:cs="Arial"/>
                <w:sz w:val="22"/>
                <w:szCs w:val="22"/>
              </w:rPr>
              <w:t xml:space="preserve">nsure that widening participation data and analysis is used to effectively inform strategic decision making to meet targets and service requirements. </w:t>
            </w:r>
          </w:p>
          <w:p w:rsidR="001111F6" w:rsidRPr="001111F6" w:rsidRDefault="001111F6" w:rsidP="001111F6">
            <w:pPr>
              <w:pStyle w:val="ListParagraph"/>
              <w:rPr>
                <w:rFonts w:ascii="HelveticaNeueLT Std" w:eastAsia="Calibri" w:hAnsi="HelveticaNeueLT Std" w:cs="Arial"/>
                <w:sz w:val="22"/>
                <w:szCs w:val="22"/>
              </w:rPr>
            </w:pPr>
          </w:p>
          <w:p w:rsidR="001111F6" w:rsidRP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rPr>
              <w:t>Ensure</w:t>
            </w:r>
            <w:r w:rsidR="00C521CD">
              <w:rPr>
                <w:rFonts w:ascii="HelveticaNeueLT Std" w:eastAsia="Calibri" w:hAnsi="HelveticaNeueLT Std" w:cs="Arial"/>
                <w:sz w:val="22"/>
                <w:szCs w:val="22"/>
              </w:rPr>
              <w:t xml:space="preserve"> that</w:t>
            </w:r>
            <w:r w:rsidRPr="001111F6">
              <w:rPr>
                <w:rFonts w:ascii="HelveticaNeueLT Std" w:eastAsia="Calibri" w:hAnsi="HelveticaNeueLT Std" w:cs="Arial"/>
                <w:sz w:val="22"/>
                <w:szCs w:val="22"/>
              </w:rPr>
              <w:t xml:space="preserve"> widening</w:t>
            </w:r>
            <w:r w:rsidR="00C521CD">
              <w:rPr>
                <w:rFonts w:ascii="HelveticaNeueLT Std" w:eastAsia="Calibri" w:hAnsi="HelveticaNeueLT Std" w:cs="Arial"/>
                <w:sz w:val="22"/>
                <w:szCs w:val="22"/>
              </w:rPr>
              <w:t xml:space="preserve"> participation</w:t>
            </w:r>
            <w:r w:rsidRPr="001111F6">
              <w:rPr>
                <w:rFonts w:ascii="HelveticaNeueLT Std" w:eastAsia="Calibri" w:hAnsi="HelveticaNeueLT Std" w:cs="Arial"/>
                <w:sz w:val="22"/>
                <w:szCs w:val="22"/>
              </w:rPr>
              <w:t xml:space="preserve"> targets are met and budgets managed in accordance with corporate objectives. </w:t>
            </w:r>
          </w:p>
          <w:p w:rsidR="001111F6" w:rsidRPr="001111F6" w:rsidRDefault="001111F6" w:rsidP="001111F6">
            <w:pPr>
              <w:pStyle w:val="ListParagraph"/>
              <w:rPr>
                <w:rFonts w:ascii="HelveticaNeueLT Std" w:eastAsia="Calibri" w:hAnsi="HelveticaNeueLT Std" w:cs="Arial"/>
                <w:sz w:val="22"/>
                <w:szCs w:val="22"/>
              </w:rPr>
            </w:pPr>
          </w:p>
          <w:p w:rsid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rPr>
              <w:t>Proactively keep up to date on developments in widening participation policy and funding opportunities, and advise on strategic and operational implications</w:t>
            </w:r>
            <w:r>
              <w:rPr>
                <w:rFonts w:ascii="HelveticaNeueLT Std" w:eastAsia="Calibri" w:hAnsi="HelveticaNeueLT Std" w:cs="Arial"/>
                <w:sz w:val="22"/>
                <w:szCs w:val="22"/>
              </w:rPr>
              <w:t>.</w:t>
            </w:r>
          </w:p>
          <w:p w:rsidR="001111F6" w:rsidRPr="00C521CD" w:rsidRDefault="001111F6" w:rsidP="00C521CD">
            <w:pPr>
              <w:rPr>
                <w:rFonts w:ascii="HelveticaNeueLT Std" w:eastAsia="Calibri" w:hAnsi="HelveticaNeueLT Std" w:cs="Arial"/>
                <w:sz w:val="22"/>
                <w:szCs w:val="22"/>
              </w:rPr>
            </w:pPr>
          </w:p>
          <w:p w:rsidR="001111F6" w:rsidRDefault="001111F6" w:rsidP="00C371D1">
            <w:pPr>
              <w:pStyle w:val="ListParagraph"/>
              <w:numPr>
                <w:ilvl w:val="0"/>
                <w:numId w:val="4"/>
              </w:numPr>
              <w:rPr>
                <w:rFonts w:ascii="HelveticaNeueLT Std" w:eastAsia="Calibri" w:hAnsi="HelveticaNeueLT Std" w:cs="Arial"/>
                <w:sz w:val="22"/>
                <w:szCs w:val="22"/>
              </w:rPr>
            </w:pPr>
            <w:r w:rsidRPr="004D3D7E">
              <w:rPr>
                <w:rFonts w:ascii="HelveticaNeueLT Std" w:eastAsia="Calibri" w:hAnsi="HelveticaNeueLT Std" w:cs="Arial"/>
                <w:sz w:val="22"/>
                <w:szCs w:val="22"/>
              </w:rPr>
              <w:t>Deliver events and long term sustained outreach with underrepresented groups such as, disabled people, young</w:t>
            </w:r>
            <w:r w:rsidR="004D3D7E">
              <w:rPr>
                <w:rFonts w:ascii="HelveticaNeueLT Std" w:eastAsia="Calibri" w:hAnsi="HelveticaNeueLT Std" w:cs="Arial"/>
                <w:sz w:val="22"/>
                <w:szCs w:val="22"/>
              </w:rPr>
              <w:t xml:space="preserve"> people leaving care and adults.</w:t>
            </w:r>
          </w:p>
          <w:p w:rsidR="004D3D7E" w:rsidRPr="004D3D7E" w:rsidRDefault="004D3D7E" w:rsidP="004D3D7E">
            <w:pPr>
              <w:rPr>
                <w:rFonts w:ascii="HelveticaNeueLT Std" w:eastAsia="Calibri" w:hAnsi="HelveticaNeueLT Std" w:cs="Arial"/>
                <w:sz w:val="22"/>
                <w:szCs w:val="22"/>
              </w:rPr>
            </w:pPr>
          </w:p>
          <w:p w:rsidR="001111F6" w:rsidRP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lang w:val="en-US"/>
              </w:rPr>
              <w:t>Bring extensive understanding of challenges and barriers to accessing</w:t>
            </w:r>
            <w:r w:rsidR="004D3D7E">
              <w:rPr>
                <w:rFonts w:ascii="HelveticaNeueLT Std" w:eastAsia="Calibri" w:hAnsi="HelveticaNeueLT Std" w:cs="Arial"/>
                <w:sz w:val="22"/>
                <w:szCs w:val="22"/>
                <w:lang w:val="en-US"/>
              </w:rPr>
              <w:t xml:space="preserve"> apprenticeship,</w:t>
            </w:r>
            <w:r w:rsidR="00C521CD">
              <w:rPr>
                <w:rFonts w:ascii="HelveticaNeueLT Std" w:eastAsia="Calibri" w:hAnsi="HelveticaNeueLT Std" w:cs="Arial"/>
                <w:sz w:val="22"/>
                <w:szCs w:val="22"/>
                <w:lang w:val="en-US"/>
              </w:rPr>
              <w:t xml:space="preserve"> Further Education and</w:t>
            </w:r>
            <w:r w:rsidRPr="001111F6">
              <w:rPr>
                <w:rFonts w:ascii="HelveticaNeueLT Std" w:eastAsia="Calibri" w:hAnsi="HelveticaNeueLT Std" w:cs="Arial"/>
                <w:sz w:val="22"/>
                <w:szCs w:val="22"/>
                <w:lang w:val="en-US"/>
              </w:rPr>
              <w:t xml:space="preserve"> H</w:t>
            </w:r>
            <w:r w:rsidR="00C521CD">
              <w:rPr>
                <w:rFonts w:ascii="HelveticaNeueLT Std" w:eastAsia="Calibri" w:hAnsi="HelveticaNeueLT Std" w:cs="Arial"/>
                <w:sz w:val="22"/>
                <w:szCs w:val="22"/>
                <w:lang w:val="en-US"/>
              </w:rPr>
              <w:t xml:space="preserve">igher </w:t>
            </w:r>
            <w:r w:rsidRPr="001111F6">
              <w:rPr>
                <w:rFonts w:ascii="HelveticaNeueLT Std" w:eastAsia="Calibri" w:hAnsi="HelveticaNeueLT Std" w:cs="Arial"/>
                <w:sz w:val="22"/>
                <w:szCs w:val="22"/>
                <w:lang w:val="en-US"/>
              </w:rPr>
              <w:t>E</w:t>
            </w:r>
            <w:r w:rsidR="00C521CD">
              <w:rPr>
                <w:rFonts w:ascii="HelveticaNeueLT Std" w:eastAsia="Calibri" w:hAnsi="HelveticaNeueLT Std" w:cs="Arial"/>
                <w:sz w:val="22"/>
                <w:szCs w:val="22"/>
                <w:lang w:val="en-US"/>
              </w:rPr>
              <w:t>ducation</w:t>
            </w:r>
            <w:r w:rsidRPr="001111F6">
              <w:rPr>
                <w:rFonts w:ascii="HelveticaNeueLT Std" w:eastAsia="Calibri" w:hAnsi="HelveticaNeueLT Std" w:cs="Arial"/>
                <w:sz w:val="22"/>
                <w:szCs w:val="22"/>
                <w:lang w:val="en-US"/>
              </w:rPr>
              <w:t xml:space="preserve"> </w:t>
            </w:r>
            <w:r w:rsidR="004D3D7E">
              <w:rPr>
                <w:rFonts w:ascii="HelveticaNeueLT Std" w:eastAsia="Calibri" w:hAnsi="HelveticaNeueLT Std" w:cs="Arial"/>
                <w:sz w:val="22"/>
                <w:szCs w:val="22"/>
                <w:lang w:val="en-US"/>
              </w:rPr>
              <w:t xml:space="preserve">opportunities, </w:t>
            </w:r>
            <w:r w:rsidRPr="001111F6">
              <w:rPr>
                <w:rFonts w:ascii="HelveticaNeueLT Std" w:eastAsia="Calibri" w:hAnsi="HelveticaNeueLT Std" w:cs="Arial"/>
                <w:sz w:val="22"/>
                <w:szCs w:val="22"/>
                <w:lang w:val="en-US"/>
              </w:rPr>
              <w:t xml:space="preserve">and implementing effective interventions to remove barriers.  </w:t>
            </w:r>
          </w:p>
          <w:p w:rsidR="001111F6" w:rsidRPr="001111F6" w:rsidRDefault="001111F6" w:rsidP="00C521CD">
            <w:pPr>
              <w:rPr>
                <w:rFonts w:ascii="HelveticaNeueLT Std" w:hAnsi="HelveticaNeueLT Std" w:cs="Arial"/>
                <w:sz w:val="22"/>
                <w:szCs w:val="22"/>
              </w:rPr>
            </w:pPr>
          </w:p>
          <w:p w:rsidR="001111F6" w:rsidRPr="001111F6" w:rsidRDefault="001111F6" w:rsidP="001111F6">
            <w:pPr>
              <w:pStyle w:val="ListParagraph"/>
              <w:numPr>
                <w:ilvl w:val="0"/>
                <w:numId w:val="4"/>
              </w:numPr>
              <w:rPr>
                <w:rFonts w:ascii="HelveticaNeueLT Std" w:eastAsia="Calibri" w:hAnsi="HelveticaNeueLT Std" w:cs="Arial"/>
                <w:sz w:val="22"/>
                <w:szCs w:val="22"/>
              </w:rPr>
            </w:pPr>
            <w:r w:rsidRPr="001111F6">
              <w:rPr>
                <w:rFonts w:ascii="HelveticaNeueLT Std" w:eastAsia="Calibri" w:hAnsi="HelveticaNeueLT Std" w:cs="Arial"/>
                <w:sz w:val="22"/>
                <w:szCs w:val="22"/>
              </w:rPr>
              <w:t>Identify gaps in the provision offered in consultation with the local organisations, and to lead discussions with</w:t>
            </w:r>
            <w:r>
              <w:rPr>
                <w:rFonts w:ascii="HelveticaNeueLT Std" w:eastAsia="Calibri" w:hAnsi="HelveticaNeueLT Std" w:cs="Arial"/>
                <w:sz w:val="22"/>
                <w:szCs w:val="22"/>
              </w:rPr>
              <w:t>in</w:t>
            </w:r>
            <w:r w:rsidRPr="001111F6">
              <w:rPr>
                <w:rFonts w:ascii="HelveticaNeueLT Std" w:eastAsia="Calibri" w:hAnsi="HelveticaNeueLT Std" w:cs="Arial"/>
                <w:sz w:val="22"/>
                <w:szCs w:val="22"/>
              </w:rPr>
              <w:t xml:space="preserve"> Haringey on changes to provision. </w:t>
            </w:r>
          </w:p>
          <w:p w:rsidR="002B4102" w:rsidRPr="00C521CD" w:rsidRDefault="002B4102" w:rsidP="00C521CD">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040424" w:rsidRPr="00040424" w:rsidRDefault="00040424" w:rsidP="00040424">
            <w:pPr>
              <w:spacing w:before="120"/>
              <w:rPr>
                <w:rFonts w:ascii="HelveticaNeueLT Std" w:hAnsi="HelveticaNeueLT Std"/>
                <w:sz w:val="22"/>
                <w:szCs w:val="22"/>
                <w:u w:val="single"/>
              </w:rPr>
            </w:pPr>
            <w:r w:rsidRPr="00040424">
              <w:rPr>
                <w:rFonts w:ascii="HelveticaNeueLT Std" w:hAnsi="HelveticaNeueLT Std"/>
                <w:sz w:val="22"/>
                <w:szCs w:val="22"/>
                <w:u w:val="single"/>
              </w:rPr>
              <w:t>Abilities</w:t>
            </w:r>
            <w:r>
              <w:rPr>
                <w:rFonts w:ascii="HelveticaNeueLT Std" w:hAnsi="HelveticaNeueLT Std"/>
                <w:sz w:val="22"/>
                <w:szCs w:val="22"/>
                <w:u w:val="single"/>
              </w:rPr>
              <w:t xml:space="preserve"> </w:t>
            </w:r>
            <w:r w:rsidRPr="00040424">
              <w:rPr>
                <w:rFonts w:ascii="HelveticaNeueLT Std" w:hAnsi="HelveticaNeueLT Std"/>
                <w:sz w:val="22"/>
                <w:szCs w:val="22"/>
                <w:u w:val="single"/>
              </w:rPr>
              <w:t>/</w:t>
            </w:r>
            <w:r>
              <w:rPr>
                <w:rFonts w:ascii="HelveticaNeueLT Std" w:hAnsi="HelveticaNeueLT Std"/>
                <w:sz w:val="22"/>
                <w:szCs w:val="22"/>
                <w:u w:val="single"/>
              </w:rPr>
              <w:t xml:space="preserve"> </w:t>
            </w:r>
            <w:r w:rsidRPr="00040424">
              <w:rPr>
                <w:rFonts w:ascii="HelveticaNeueLT Std" w:hAnsi="HelveticaNeueLT Std"/>
                <w:sz w:val="22"/>
                <w:szCs w:val="22"/>
                <w:u w:val="single"/>
              </w:rPr>
              <w:t>Experiences</w:t>
            </w:r>
          </w:p>
          <w:p w:rsidR="00040424" w:rsidRDefault="00040424" w:rsidP="00040424">
            <w:pPr>
              <w:spacing w:before="120"/>
              <w:rPr>
                <w:rFonts w:ascii="HelveticaNeueLT Std" w:hAnsi="HelveticaNeueLT Std"/>
                <w:sz w:val="22"/>
                <w:szCs w:val="22"/>
              </w:rPr>
            </w:pPr>
          </w:p>
          <w:p w:rsidR="00040424" w:rsidRDefault="00040424" w:rsidP="00040424">
            <w:pPr>
              <w:rPr>
                <w:rFonts w:ascii="HelveticaNeueLT Std" w:hAnsi="HelveticaNeueLT Std"/>
                <w:sz w:val="22"/>
                <w:szCs w:val="22"/>
              </w:rPr>
            </w:pPr>
            <w:r>
              <w:rPr>
                <w:rFonts w:ascii="HelveticaNeueLT Std" w:hAnsi="HelveticaNeueLT Std"/>
                <w:sz w:val="22"/>
                <w:szCs w:val="22"/>
              </w:rPr>
              <w:t>Experience of strategic and operational project development and delivery</w:t>
            </w:r>
          </w:p>
          <w:p w:rsidR="00040424" w:rsidRDefault="00040424" w:rsidP="00040424">
            <w:pPr>
              <w:rPr>
                <w:rFonts w:ascii="HelveticaNeueLT Std" w:hAnsi="HelveticaNeueLT Std"/>
                <w:sz w:val="22"/>
                <w:szCs w:val="22"/>
              </w:rPr>
            </w:pPr>
          </w:p>
          <w:p w:rsidR="00040424" w:rsidRDefault="00040424" w:rsidP="00040424">
            <w:pPr>
              <w:rPr>
                <w:rFonts w:ascii="HelveticaNeueLT Std" w:hAnsi="HelveticaNeueLT Std"/>
                <w:sz w:val="22"/>
                <w:szCs w:val="22"/>
              </w:rPr>
            </w:pPr>
            <w:r>
              <w:rPr>
                <w:rFonts w:ascii="HelveticaNeueLT Std" w:hAnsi="HelveticaNeueLT Std"/>
                <w:sz w:val="22"/>
                <w:szCs w:val="22"/>
              </w:rPr>
              <w:t>Experience of partnership working and influencing multi agency approaches to project delivery at a strategic level</w:t>
            </w:r>
          </w:p>
          <w:p w:rsidR="00040424" w:rsidRDefault="00040424" w:rsidP="00040424">
            <w:pPr>
              <w:rPr>
                <w:rFonts w:ascii="HelveticaNeueLT Std" w:hAnsi="HelveticaNeueLT Std"/>
                <w:sz w:val="22"/>
                <w:szCs w:val="22"/>
              </w:rPr>
            </w:pPr>
          </w:p>
          <w:p w:rsidR="009C3E54" w:rsidRDefault="00040424" w:rsidP="009C3E54">
            <w:pPr>
              <w:rPr>
                <w:rFonts w:ascii="HelveticaNeueLT Std" w:hAnsi="HelveticaNeueLT Std"/>
                <w:sz w:val="22"/>
                <w:szCs w:val="22"/>
              </w:rPr>
            </w:pPr>
            <w:r>
              <w:rPr>
                <w:rFonts w:ascii="HelveticaNeueLT Std" w:hAnsi="HelveticaNeueLT Std"/>
                <w:sz w:val="22"/>
                <w:szCs w:val="22"/>
              </w:rPr>
              <w:lastRenderedPageBreak/>
              <w:t>Experience of working in a Further Education or Higher Education environment</w:t>
            </w:r>
          </w:p>
          <w:p w:rsidR="009C3E54" w:rsidRDefault="009C3E54" w:rsidP="009C3E54">
            <w:pPr>
              <w:rPr>
                <w:rFonts w:ascii="HelveticaNeueLT Std" w:hAnsi="HelveticaNeueLT Std"/>
                <w:sz w:val="22"/>
                <w:szCs w:val="22"/>
              </w:rPr>
            </w:pPr>
            <w:r>
              <w:rPr>
                <w:rFonts w:ascii="HelveticaNeueLT Std" w:hAnsi="HelveticaNeueLT Std"/>
                <w:sz w:val="22"/>
                <w:szCs w:val="22"/>
              </w:rPr>
              <w:t>A proven track record of meeting and exceeding set targets as well as managing the performance of others within the context of an apprenticeship, Further Education or Higher Education environment</w:t>
            </w:r>
          </w:p>
          <w:p w:rsidR="009C3E54" w:rsidRDefault="009C3E54" w:rsidP="00040424">
            <w:pPr>
              <w:rPr>
                <w:rFonts w:ascii="HelveticaNeueLT Std" w:hAnsi="HelveticaNeueLT Std"/>
                <w:sz w:val="22"/>
                <w:szCs w:val="22"/>
              </w:rPr>
            </w:pPr>
          </w:p>
          <w:p w:rsidR="00040424" w:rsidRDefault="00040424" w:rsidP="00040424">
            <w:pPr>
              <w:rPr>
                <w:rFonts w:ascii="HelveticaNeueLT Std" w:hAnsi="HelveticaNeueLT Std"/>
                <w:sz w:val="22"/>
                <w:szCs w:val="22"/>
              </w:rPr>
            </w:pPr>
            <w:r>
              <w:rPr>
                <w:rFonts w:ascii="HelveticaNeueLT Std" w:hAnsi="HelveticaNeueLT Std"/>
                <w:sz w:val="22"/>
                <w:szCs w:val="22"/>
              </w:rPr>
              <w:t>Experience of setting up and managing a team to deliver required results</w:t>
            </w:r>
          </w:p>
          <w:p w:rsidR="009C3E54" w:rsidRDefault="009C3E54" w:rsidP="00040424">
            <w:pPr>
              <w:rPr>
                <w:rFonts w:ascii="HelveticaNeueLT Std" w:hAnsi="HelveticaNeueLT Std"/>
                <w:sz w:val="22"/>
                <w:szCs w:val="22"/>
              </w:rPr>
            </w:pPr>
          </w:p>
          <w:p w:rsidR="009C3E54" w:rsidRDefault="009C3E54" w:rsidP="009C3E54">
            <w:pPr>
              <w:rPr>
                <w:rFonts w:ascii="HelveticaNeueLT Std" w:hAnsi="HelveticaNeueLT Std"/>
                <w:sz w:val="22"/>
                <w:szCs w:val="22"/>
              </w:rPr>
            </w:pPr>
            <w:r w:rsidRPr="00040424">
              <w:rPr>
                <w:rFonts w:ascii="HelveticaNeueLT Std" w:hAnsi="HelveticaNeueLT Std"/>
                <w:sz w:val="22"/>
                <w:szCs w:val="22"/>
              </w:rPr>
              <w:t xml:space="preserve">Experience of delivering results working on own initiative </w:t>
            </w:r>
            <w:r>
              <w:rPr>
                <w:rFonts w:ascii="HelveticaNeueLT Std" w:hAnsi="HelveticaNeueLT Std"/>
                <w:sz w:val="22"/>
                <w:szCs w:val="22"/>
              </w:rPr>
              <w:t>and within a team environment</w:t>
            </w:r>
          </w:p>
          <w:p w:rsidR="00FA3466" w:rsidRDefault="00FA3466" w:rsidP="009C3E54">
            <w:pPr>
              <w:rPr>
                <w:rFonts w:ascii="HelveticaNeueLT Std" w:hAnsi="HelveticaNeueLT Std"/>
                <w:sz w:val="22"/>
                <w:szCs w:val="22"/>
              </w:rPr>
            </w:pPr>
          </w:p>
          <w:p w:rsidR="00FA3466" w:rsidRPr="00040424" w:rsidRDefault="00FA3466" w:rsidP="009C3E54">
            <w:pPr>
              <w:rPr>
                <w:rFonts w:ascii="HelveticaNeueLT Std" w:hAnsi="HelveticaNeueLT Std"/>
                <w:sz w:val="22"/>
                <w:szCs w:val="22"/>
              </w:rPr>
            </w:pPr>
            <w:r>
              <w:rPr>
                <w:rFonts w:ascii="HelveticaNeueLT Std" w:hAnsi="HelveticaNeueLT Std"/>
                <w:sz w:val="22"/>
                <w:szCs w:val="22"/>
              </w:rPr>
              <w:t>Experience of working within a matrix management environment</w:t>
            </w:r>
          </w:p>
          <w:p w:rsidR="00040424" w:rsidRDefault="00040424" w:rsidP="00040424">
            <w:pPr>
              <w:rPr>
                <w:rFonts w:ascii="HelveticaNeueLT Std" w:hAnsi="HelveticaNeueLT Std"/>
                <w:sz w:val="22"/>
                <w:szCs w:val="22"/>
              </w:rPr>
            </w:pPr>
          </w:p>
          <w:p w:rsidR="009C3E54" w:rsidRDefault="00040424" w:rsidP="00040424">
            <w:pPr>
              <w:rPr>
                <w:rFonts w:ascii="HelveticaNeueLT Std" w:hAnsi="HelveticaNeueLT Std"/>
                <w:sz w:val="22"/>
                <w:szCs w:val="22"/>
              </w:rPr>
            </w:pPr>
            <w:r w:rsidRPr="00040424">
              <w:rPr>
                <w:rFonts w:ascii="HelveticaNeueLT Std" w:hAnsi="HelveticaNeueLT Std"/>
                <w:sz w:val="22"/>
                <w:szCs w:val="22"/>
              </w:rPr>
              <w:t xml:space="preserve">Experience of arranging and running events, including sourcing speakers, co-ordinating publicity, agreeing responsibilities, and communication with attendees. </w:t>
            </w:r>
          </w:p>
          <w:p w:rsidR="009C3E54" w:rsidRDefault="009C3E54" w:rsidP="00040424">
            <w:pPr>
              <w:rPr>
                <w:rFonts w:ascii="HelveticaNeueLT Std" w:hAnsi="HelveticaNeueLT Std"/>
                <w:sz w:val="22"/>
                <w:szCs w:val="22"/>
              </w:rPr>
            </w:pPr>
          </w:p>
          <w:p w:rsidR="00040424" w:rsidRDefault="009C3E54" w:rsidP="00040424">
            <w:pPr>
              <w:rPr>
                <w:rFonts w:ascii="HelveticaNeueLT Std" w:hAnsi="HelveticaNeueLT Std"/>
                <w:sz w:val="22"/>
                <w:szCs w:val="22"/>
              </w:rPr>
            </w:pPr>
            <w:r w:rsidRPr="00040424">
              <w:rPr>
                <w:rFonts w:ascii="HelveticaNeueLT Std" w:hAnsi="HelveticaNeueLT Std"/>
                <w:sz w:val="22"/>
                <w:szCs w:val="22"/>
              </w:rPr>
              <w:t xml:space="preserve">Experience of working in community settings </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 xml:space="preserve">Experience of working with under-represented groups </w:t>
            </w:r>
          </w:p>
          <w:p w:rsidR="00040424" w:rsidRP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u w:val="single"/>
              </w:rPr>
            </w:pPr>
            <w:r w:rsidRPr="00040424">
              <w:rPr>
                <w:rFonts w:ascii="HelveticaNeueLT Std" w:hAnsi="HelveticaNeueLT Std"/>
                <w:sz w:val="22"/>
                <w:szCs w:val="22"/>
                <w:u w:val="single"/>
              </w:rPr>
              <w:t>Qualifications</w:t>
            </w:r>
          </w:p>
          <w:p w:rsidR="00040424" w:rsidRPr="00040424" w:rsidRDefault="00040424" w:rsidP="00040424">
            <w:pPr>
              <w:rPr>
                <w:rFonts w:ascii="HelveticaNeueLT Std" w:hAnsi="HelveticaNeueLT Std"/>
                <w:sz w:val="22"/>
                <w:szCs w:val="22"/>
              </w:rPr>
            </w:pPr>
          </w:p>
          <w:p w:rsidR="00040424" w:rsidRDefault="00040424" w:rsidP="00040424">
            <w:pPr>
              <w:rPr>
                <w:rFonts w:ascii="HelveticaNeueLT Std" w:hAnsi="HelveticaNeueLT Std"/>
                <w:sz w:val="22"/>
                <w:szCs w:val="22"/>
              </w:rPr>
            </w:pPr>
            <w:r w:rsidRPr="00040424">
              <w:rPr>
                <w:rFonts w:ascii="HelveticaNeueLT Std" w:hAnsi="HelveticaNeueLT Std"/>
                <w:sz w:val="22"/>
                <w:szCs w:val="22"/>
              </w:rPr>
              <w:t xml:space="preserve">Educated to degree level </w:t>
            </w:r>
          </w:p>
          <w:p w:rsidR="009C3E54" w:rsidRDefault="009C3E54" w:rsidP="00040424">
            <w:pPr>
              <w:rPr>
                <w:rFonts w:ascii="HelveticaNeueLT Std" w:hAnsi="HelveticaNeueLT Std"/>
                <w:sz w:val="22"/>
                <w:szCs w:val="22"/>
              </w:rPr>
            </w:pPr>
          </w:p>
          <w:p w:rsidR="009C3E54" w:rsidRPr="00040424" w:rsidRDefault="009C3E54" w:rsidP="00040424">
            <w:pPr>
              <w:rPr>
                <w:rFonts w:ascii="HelveticaNeueLT Std" w:hAnsi="HelveticaNeueLT Std"/>
                <w:sz w:val="22"/>
                <w:szCs w:val="22"/>
              </w:rPr>
            </w:pPr>
            <w:r>
              <w:rPr>
                <w:rFonts w:ascii="HelveticaNeueLT Std" w:hAnsi="HelveticaNeueLT Std"/>
                <w:sz w:val="22"/>
                <w:szCs w:val="22"/>
              </w:rPr>
              <w:t>Project management qualification</w:t>
            </w:r>
          </w:p>
          <w:p w:rsidR="00040424" w:rsidRP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u w:val="single"/>
              </w:rPr>
            </w:pPr>
            <w:r w:rsidRPr="00040424">
              <w:rPr>
                <w:rFonts w:ascii="HelveticaNeueLT Std" w:hAnsi="HelveticaNeueLT Std"/>
                <w:sz w:val="22"/>
                <w:szCs w:val="22"/>
                <w:u w:val="single"/>
              </w:rPr>
              <w:t>Knowledge / Skills</w:t>
            </w:r>
          </w:p>
          <w:p w:rsidR="00040424" w:rsidRPr="00040424" w:rsidRDefault="00040424" w:rsidP="00040424">
            <w:pPr>
              <w:rPr>
                <w:rFonts w:ascii="HelveticaNeueLT Std" w:hAnsi="HelveticaNeueLT Std"/>
                <w:sz w:val="22"/>
                <w:szCs w:val="22"/>
              </w:rPr>
            </w:pPr>
          </w:p>
          <w:p w:rsidR="00040424" w:rsidRDefault="009C3E54" w:rsidP="00040424">
            <w:pPr>
              <w:rPr>
                <w:rFonts w:ascii="HelveticaNeueLT Std" w:hAnsi="HelveticaNeueLT Std"/>
                <w:sz w:val="22"/>
                <w:szCs w:val="22"/>
              </w:rPr>
            </w:pPr>
            <w:r>
              <w:rPr>
                <w:rFonts w:ascii="HelveticaNeueLT Std" w:hAnsi="HelveticaNeueLT Std"/>
                <w:sz w:val="22"/>
                <w:szCs w:val="22"/>
              </w:rPr>
              <w:t>Excellent</w:t>
            </w:r>
            <w:r w:rsidR="00040424" w:rsidRPr="00040424">
              <w:rPr>
                <w:rFonts w:ascii="HelveticaNeueLT Std" w:hAnsi="HelveticaNeueLT Std"/>
                <w:sz w:val="22"/>
                <w:szCs w:val="22"/>
              </w:rPr>
              <w:t xml:space="preserve"> understanding</w:t>
            </w:r>
            <w:r>
              <w:rPr>
                <w:rFonts w:ascii="HelveticaNeueLT Std" w:hAnsi="HelveticaNeueLT Std"/>
                <w:sz w:val="22"/>
                <w:szCs w:val="22"/>
              </w:rPr>
              <w:t xml:space="preserve"> and knowledge</w:t>
            </w:r>
            <w:r w:rsidR="00040424" w:rsidRPr="00040424">
              <w:rPr>
                <w:rFonts w:ascii="HelveticaNeueLT Std" w:hAnsi="HelveticaNeueLT Std"/>
                <w:sz w:val="22"/>
                <w:szCs w:val="22"/>
              </w:rPr>
              <w:t xml:space="preserve"> of widening </w:t>
            </w:r>
            <w:r>
              <w:rPr>
                <w:rFonts w:ascii="HelveticaNeueLT Std" w:hAnsi="HelveticaNeueLT Std"/>
                <w:sz w:val="22"/>
                <w:szCs w:val="22"/>
              </w:rPr>
              <w:t>participation issues in regards to apprenticeships, Further Education and Higher Education.</w:t>
            </w:r>
          </w:p>
          <w:p w:rsidR="009C3E54" w:rsidRDefault="009C3E54" w:rsidP="00040424">
            <w:pPr>
              <w:rPr>
                <w:rFonts w:ascii="HelveticaNeueLT Std" w:hAnsi="HelveticaNeueLT Std"/>
                <w:sz w:val="22"/>
                <w:szCs w:val="22"/>
              </w:rPr>
            </w:pPr>
          </w:p>
          <w:p w:rsidR="009C3E54" w:rsidRDefault="009C3E54" w:rsidP="00040424">
            <w:pPr>
              <w:rPr>
                <w:rFonts w:ascii="HelveticaNeueLT Std" w:hAnsi="HelveticaNeueLT Std"/>
                <w:sz w:val="22"/>
                <w:szCs w:val="22"/>
              </w:rPr>
            </w:pPr>
            <w:r>
              <w:rPr>
                <w:rFonts w:ascii="HelveticaNeueLT Std" w:hAnsi="HelveticaNeueLT Std"/>
                <w:sz w:val="22"/>
                <w:szCs w:val="22"/>
              </w:rPr>
              <w:t>Ability to build strategic and operational working relationships</w:t>
            </w:r>
            <w:r w:rsidR="00FA3466">
              <w:rPr>
                <w:rFonts w:ascii="HelveticaNeueLT Std" w:hAnsi="HelveticaNeueLT Std"/>
                <w:sz w:val="22"/>
                <w:szCs w:val="22"/>
              </w:rPr>
              <w:t>, particularly at a senior level</w:t>
            </w:r>
          </w:p>
          <w:p w:rsidR="009C3E54" w:rsidRDefault="009C3E54" w:rsidP="00040424">
            <w:pPr>
              <w:rPr>
                <w:rFonts w:ascii="HelveticaNeueLT Std" w:hAnsi="HelveticaNeueLT Std"/>
                <w:sz w:val="22"/>
                <w:szCs w:val="22"/>
              </w:rPr>
            </w:pPr>
          </w:p>
          <w:p w:rsidR="009C3E54" w:rsidRPr="00040424" w:rsidRDefault="009C3E54" w:rsidP="00040424">
            <w:pPr>
              <w:rPr>
                <w:rFonts w:ascii="HelveticaNeueLT Std" w:hAnsi="HelveticaNeueLT Std"/>
                <w:sz w:val="22"/>
                <w:szCs w:val="22"/>
              </w:rPr>
            </w:pPr>
            <w:r>
              <w:rPr>
                <w:rFonts w:ascii="HelveticaNeueLT Std" w:hAnsi="HelveticaNeueLT Std"/>
                <w:sz w:val="22"/>
                <w:szCs w:val="22"/>
              </w:rPr>
              <w:t>Ability to be flexible and respond positively in a dynamic working environment</w:t>
            </w:r>
          </w:p>
          <w:p w:rsidR="00040424" w:rsidRDefault="00040424" w:rsidP="00040424">
            <w:pPr>
              <w:rPr>
                <w:rFonts w:ascii="HelveticaNeueLT Std" w:hAnsi="HelveticaNeueLT Std"/>
                <w:sz w:val="22"/>
                <w:szCs w:val="22"/>
              </w:rPr>
            </w:pPr>
          </w:p>
          <w:p w:rsidR="009C3E54" w:rsidRPr="00040424" w:rsidRDefault="009C3E54" w:rsidP="009C3E54">
            <w:pPr>
              <w:rPr>
                <w:rFonts w:ascii="HelveticaNeueLT Std" w:hAnsi="HelveticaNeueLT Std"/>
                <w:sz w:val="22"/>
                <w:szCs w:val="22"/>
              </w:rPr>
            </w:pPr>
            <w:r w:rsidRPr="00040424">
              <w:rPr>
                <w:rFonts w:ascii="HelveticaNeueLT Std" w:hAnsi="HelveticaNeueLT Std"/>
                <w:sz w:val="22"/>
                <w:szCs w:val="22"/>
              </w:rPr>
              <w:t>Excellent knowledge of</w:t>
            </w:r>
            <w:r>
              <w:rPr>
                <w:rFonts w:ascii="HelveticaNeueLT Std" w:hAnsi="HelveticaNeueLT Std"/>
                <w:sz w:val="22"/>
                <w:szCs w:val="22"/>
              </w:rPr>
              <w:t xml:space="preserve"> the local area and links with key stakeholders</w:t>
            </w:r>
            <w:r w:rsidRPr="00040424">
              <w:rPr>
                <w:rFonts w:ascii="HelveticaNeueLT Std" w:hAnsi="HelveticaNeueLT Std"/>
                <w:sz w:val="22"/>
                <w:szCs w:val="22"/>
              </w:rPr>
              <w:t xml:space="preserve"> </w:t>
            </w:r>
          </w:p>
          <w:p w:rsidR="009C3E54" w:rsidRPr="00040424" w:rsidRDefault="009C3E54" w:rsidP="00040424">
            <w:pPr>
              <w:rPr>
                <w:rFonts w:ascii="HelveticaNeueLT Std" w:hAnsi="HelveticaNeueLT Std"/>
                <w:sz w:val="22"/>
                <w:szCs w:val="22"/>
              </w:rPr>
            </w:pPr>
          </w:p>
          <w:p w:rsidR="00040424" w:rsidRPr="009C3E54" w:rsidRDefault="00040424" w:rsidP="00040424">
            <w:pPr>
              <w:rPr>
                <w:rFonts w:ascii="HelveticaNeueLT Std" w:hAnsi="HelveticaNeueLT Std"/>
                <w:sz w:val="22"/>
                <w:szCs w:val="22"/>
                <w:u w:val="single"/>
              </w:rPr>
            </w:pPr>
          </w:p>
          <w:p w:rsidR="00040424" w:rsidRPr="009C3E54" w:rsidRDefault="00040424" w:rsidP="00040424">
            <w:pPr>
              <w:rPr>
                <w:rFonts w:ascii="HelveticaNeueLT Std" w:hAnsi="HelveticaNeueLT Std"/>
                <w:sz w:val="22"/>
                <w:szCs w:val="22"/>
                <w:u w:val="single"/>
              </w:rPr>
            </w:pPr>
            <w:r w:rsidRPr="009C3E54">
              <w:rPr>
                <w:rFonts w:ascii="HelveticaNeueLT Std" w:hAnsi="HelveticaNeueLT Std"/>
                <w:sz w:val="22"/>
                <w:szCs w:val="22"/>
                <w:u w:val="single"/>
              </w:rPr>
              <w:t>Technical</w:t>
            </w:r>
            <w:r w:rsidR="009C3E54" w:rsidRPr="009C3E54">
              <w:rPr>
                <w:rFonts w:ascii="HelveticaNeueLT Std" w:hAnsi="HelveticaNeueLT Std"/>
                <w:sz w:val="22"/>
                <w:szCs w:val="22"/>
                <w:u w:val="single"/>
              </w:rPr>
              <w:t xml:space="preserve"> </w:t>
            </w:r>
            <w:r w:rsidRPr="009C3E54">
              <w:rPr>
                <w:rFonts w:ascii="HelveticaNeueLT Std" w:hAnsi="HelveticaNeueLT Std"/>
                <w:sz w:val="22"/>
                <w:szCs w:val="22"/>
                <w:u w:val="single"/>
              </w:rPr>
              <w:t>/</w:t>
            </w:r>
            <w:r w:rsidR="009C3E54" w:rsidRPr="009C3E54">
              <w:rPr>
                <w:rFonts w:ascii="HelveticaNeueLT Std" w:hAnsi="HelveticaNeueLT Std"/>
                <w:sz w:val="22"/>
                <w:szCs w:val="22"/>
                <w:u w:val="single"/>
              </w:rPr>
              <w:t xml:space="preserve"> Work-based Skills</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High level of IT skills including MS Office, including Word and Excel.</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Ability to deliver presentations clearly and concisely, conveying complex messages</w:t>
            </w:r>
            <w:r w:rsidR="00FA3466">
              <w:rPr>
                <w:rFonts w:ascii="HelveticaNeueLT Std" w:hAnsi="HelveticaNeueLT Std"/>
                <w:sz w:val="22"/>
                <w:szCs w:val="22"/>
              </w:rPr>
              <w:t xml:space="preserve"> to a wide variety of audiences, including senior managers and councillors</w:t>
            </w:r>
          </w:p>
          <w:p w:rsidR="00040424" w:rsidRP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u w:val="single"/>
              </w:rPr>
            </w:pPr>
            <w:r w:rsidRPr="00040424">
              <w:rPr>
                <w:rFonts w:ascii="HelveticaNeueLT Std" w:hAnsi="HelveticaNeueLT Std"/>
                <w:sz w:val="22"/>
                <w:szCs w:val="22"/>
                <w:u w:val="single"/>
              </w:rPr>
              <w:t>General Skills / Attributes</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 xml:space="preserve">Being a self-starter and able to work independently </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 xml:space="preserve">Ability to build strong relationships with various stakeholders to ensure mutual benefit </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 xml:space="preserve">Excellent </w:t>
            </w:r>
            <w:r w:rsidR="00FA3466">
              <w:rPr>
                <w:rFonts w:ascii="HelveticaNeueLT Std" w:hAnsi="HelveticaNeueLT Std"/>
                <w:sz w:val="22"/>
                <w:szCs w:val="22"/>
              </w:rPr>
              <w:t>interpersonal skills</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lastRenderedPageBreak/>
              <w:t xml:space="preserve">A proven ability to deal with a varied and complex workload, including the ability to organise own workload, prioritising a variety of tasks while working under pressure and to strict deadlines.  </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Attention to detail so that to ensure relationships with organisations and individual applicants receive individual service</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Good at using own initiative and problem solving.</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Good analytical skills.</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Excellent written and verbal communication skills</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Excellent time management and organisational skills</w:t>
            </w:r>
          </w:p>
          <w:p w:rsidR="00040424" w:rsidRDefault="00040424" w:rsidP="00040424">
            <w:pPr>
              <w:rPr>
                <w:rFonts w:ascii="HelveticaNeueLT Std" w:hAnsi="HelveticaNeueLT Std"/>
                <w:sz w:val="22"/>
                <w:szCs w:val="22"/>
              </w:rPr>
            </w:pPr>
          </w:p>
          <w:p w:rsidR="00040424" w:rsidRPr="00040424" w:rsidRDefault="00040424" w:rsidP="00040424">
            <w:pPr>
              <w:rPr>
                <w:rFonts w:ascii="HelveticaNeueLT Std" w:hAnsi="HelveticaNeueLT Std"/>
                <w:sz w:val="22"/>
                <w:szCs w:val="22"/>
              </w:rPr>
            </w:pPr>
            <w:r w:rsidRPr="00040424">
              <w:rPr>
                <w:rFonts w:ascii="HelveticaNeueLT Std" w:hAnsi="HelveticaNeueLT Std"/>
                <w:sz w:val="22"/>
                <w:szCs w:val="22"/>
              </w:rPr>
              <w:t>High regard for confidentiality and security</w:t>
            </w:r>
          </w:p>
          <w:p w:rsidR="00040424" w:rsidRDefault="00040424" w:rsidP="00040424">
            <w:pPr>
              <w:rPr>
                <w:rFonts w:ascii="HelveticaNeueLT Std" w:hAnsi="HelveticaNeueLT Std"/>
                <w:sz w:val="22"/>
                <w:szCs w:val="22"/>
              </w:rPr>
            </w:pPr>
          </w:p>
          <w:p w:rsidR="0051574D" w:rsidRPr="00ED280B" w:rsidRDefault="00040424" w:rsidP="00040424">
            <w:pPr>
              <w:rPr>
                <w:rFonts w:ascii="HelveticaNeueLT Std" w:hAnsi="HelveticaNeueLT Std"/>
                <w:sz w:val="22"/>
                <w:szCs w:val="22"/>
              </w:rPr>
            </w:pPr>
            <w:r w:rsidRPr="00040424">
              <w:rPr>
                <w:rFonts w:ascii="HelveticaNeueLT Std" w:hAnsi="HelveticaNeueLT Std"/>
                <w:sz w:val="22"/>
                <w:szCs w:val="22"/>
              </w:rPr>
              <w:t>Positive, can-do approach</w:t>
            </w: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040424" w:rsidRDefault="00040424" w:rsidP="001D0FA9">
            <w:pPr>
              <w:rPr>
                <w:rFonts w:ascii="HelveticaNeueLT Std" w:hAnsi="HelveticaNeueLT Std"/>
                <w:sz w:val="22"/>
                <w:szCs w:val="22"/>
              </w:rPr>
            </w:pPr>
          </w:p>
          <w:p w:rsidR="00040424" w:rsidRPr="00ED280B" w:rsidRDefault="00040424" w:rsidP="001D0FA9">
            <w:pPr>
              <w:rPr>
                <w:rFonts w:ascii="HelveticaNeueLT Std" w:hAnsi="HelveticaNeueLT Std"/>
                <w:sz w:val="22"/>
                <w:szCs w:val="22"/>
              </w:rPr>
            </w:pPr>
            <w:r>
              <w:rPr>
                <w:rFonts w:ascii="HelveticaNeueLT Std" w:hAnsi="HelveticaNeueLT Std"/>
                <w:sz w:val="22"/>
                <w:szCs w:val="22"/>
              </w:rPr>
              <w:t>Essential</w:t>
            </w:r>
          </w:p>
          <w:p w:rsidR="00AF528D" w:rsidRDefault="00AF528D" w:rsidP="001D0FA9">
            <w:pPr>
              <w:rPr>
                <w:rFonts w:ascii="HelveticaNeueLT Std" w:hAnsi="HelveticaNeueLT Std"/>
                <w:sz w:val="22"/>
                <w:szCs w:val="22"/>
              </w:rPr>
            </w:pPr>
          </w:p>
          <w:p w:rsidR="00040424" w:rsidRDefault="00040424" w:rsidP="001D0FA9">
            <w:pPr>
              <w:rPr>
                <w:rFonts w:ascii="HelveticaNeueLT Std" w:hAnsi="HelveticaNeueLT Std"/>
                <w:sz w:val="22"/>
                <w:szCs w:val="22"/>
              </w:rPr>
            </w:pPr>
            <w:r>
              <w:rPr>
                <w:rFonts w:ascii="HelveticaNeueLT Std" w:hAnsi="HelveticaNeueLT Std"/>
                <w:sz w:val="22"/>
                <w:szCs w:val="22"/>
              </w:rPr>
              <w:t>Essential</w:t>
            </w:r>
          </w:p>
          <w:p w:rsidR="00040424" w:rsidRDefault="00040424" w:rsidP="001D0FA9">
            <w:pPr>
              <w:rPr>
                <w:rFonts w:ascii="HelveticaNeueLT Std" w:hAnsi="HelveticaNeueLT Std"/>
                <w:sz w:val="22"/>
                <w:szCs w:val="22"/>
              </w:rPr>
            </w:pPr>
          </w:p>
          <w:p w:rsidR="00040424" w:rsidRDefault="00040424" w:rsidP="001D0FA9">
            <w:pPr>
              <w:rPr>
                <w:rFonts w:ascii="HelveticaNeueLT Std" w:hAnsi="HelveticaNeueLT Std"/>
                <w:sz w:val="22"/>
                <w:szCs w:val="22"/>
              </w:rPr>
            </w:pPr>
          </w:p>
          <w:p w:rsidR="00040424" w:rsidRDefault="009C3E54" w:rsidP="001D0FA9">
            <w:pPr>
              <w:rPr>
                <w:rFonts w:ascii="HelveticaNeueLT Std" w:hAnsi="HelveticaNeueLT Std"/>
                <w:sz w:val="22"/>
                <w:szCs w:val="22"/>
              </w:rPr>
            </w:pPr>
            <w:r>
              <w:rPr>
                <w:rFonts w:ascii="HelveticaNeueLT Std" w:hAnsi="HelveticaNeueLT Std"/>
                <w:sz w:val="22"/>
                <w:szCs w:val="22"/>
              </w:rPr>
              <w:lastRenderedPageBreak/>
              <w:t>Essential</w:t>
            </w:r>
          </w:p>
          <w:p w:rsidR="00040424" w:rsidRDefault="00040424" w:rsidP="001D0FA9">
            <w:pPr>
              <w:rPr>
                <w:rFonts w:ascii="HelveticaNeueLT Std" w:hAnsi="HelveticaNeueLT Std"/>
                <w:sz w:val="22"/>
                <w:szCs w:val="22"/>
              </w:rPr>
            </w:pPr>
          </w:p>
          <w:p w:rsidR="009C3E54" w:rsidRDefault="009C3E54" w:rsidP="001D0FA9">
            <w:pPr>
              <w:rPr>
                <w:rFonts w:ascii="HelveticaNeueLT Std" w:hAnsi="HelveticaNeueLT Std"/>
                <w:sz w:val="22"/>
                <w:szCs w:val="22"/>
              </w:rPr>
            </w:pPr>
          </w:p>
          <w:p w:rsidR="009C3E54" w:rsidRDefault="009C3E54" w:rsidP="001D0FA9">
            <w:pPr>
              <w:rPr>
                <w:rFonts w:ascii="HelveticaNeueLT Std" w:hAnsi="HelveticaNeueLT Std"/>
                <w:sz w:val="22"/>
                <w:szCs w:val="22"/>
              </w:rPr>
            </w:pPr>
          </w:p>
          <w:p w:rsidR="00040424" w:rsidRDefault="00040424"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Desirable</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Desirable</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Default="00FA3466" w:rsidP="001D0FA9">
            <w:pPr>
              <w:rPr>
                <w:rFonts w:ascii="HelveticaNeueLT Std" w:hAnsi="HelveticaNeueLT Std"/>
                <w:sz w:val="22"/>
                <w:szCs w:val="22"/>
              </w:rPr>
            </w:pPr>
            <w:r>
              <w:rPr>
                <w:rFonts w:ascii="HelveticaNeueLT Std" w:hAnsi="HelveticaNeueLT Std"/>
                <w:sz w:val="22"/>
                <w:szCs w:val="22"/>
              </w:rPr>
              <w:t>Essential</w:t>
            </w:r>
          </w:p>
          <w:p w:rsidR="00FA3466" w:rsidRDefault="00FA3466" w:rsidP="001D0FA9">
            <w:pPr>
              <w:rPr>
                <w:rFonts w:ascii="HelveticaNeueLT Std" w:hAnsi="HelveticaNeueLT Std"/>
                <w:sz w:val="22"/>
                <w:szCs w:val="22"/>
              </w:rPr>
            </w:pPr>
          </w:p>
          <w:p w:rsidR="00FA3466" w:rsidRPr="00ED280B" w:rsidRDefault="00FA3466" w:rsidP="001D0FA9">
            <w:pPr>
              <w:rPr>
                <w:rFonts w:ascii="HelveticaNeueLT Std" w:hAnsi="HelveticaNeueLT Std"/>
                <w:sz w:val="22"/>
                <w:szCs w:val="22"/>
              </w:rPr>
            </w:pPr>
            <w:r>
              <w:rPr>
                <w:rFonts w:ascii="HelveticaNeueLT Std" w:hAnsi="HelveticaNeueLT Std"/>
                <w:sz w:val="22"/>
                <w:szCs w:val="22"/>
              </w:rPr>
              <w:t>Essential</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Pr="00ED280B" w:rsidRDefault="00140E79">
            <w:pPr>
              <w:rPr>
                <w:rFonts w:ascii="HelveticaNeueLT Std" w:hAnsi="HelveticaNeueLT Std"/>
                <w:color w:val="000000" w:themeColor="text1"/>
                <w:sz w:val="22"/>
                <w:szCs w:val="22"/>
              </w:rPr>
            </w:pPr>
          </w:p>
          <w:p w:rsidR="00140E79" w:rsidRDefault="00614132" w:rsidP="00614132">
            <w:pPr>
              <w:pStyle w:val="ListParagraph"/>
              <w:numPr>
                <w:ilvl w:val="0"/>
                <w:numId w:val="15"/>
              </w:numPr>
              <w:rPr>
                <w:rFonts w:ascii="HelveticaNeueLT Std" w:hAnsi="HelveticaNeueLT Std"/>
                <w:color w:val="000000" w:themeColor="text1"/>
                <w:sz w:val="22"/>
                <w:szCs w:val="22"/>
              </w:rPr>
            </w:pPr>
            <w:r>
              <w:rPr>
                <w:rFonts w:ascii="HelveticaNeueLT Std" w:hAnsi="HelveticaNeueLT Std"/>
                <w:color w:val="000000" w:themeColor="text1"/>
                <w:sz w:val="22"/>
                <w:szCs w:val="22"/>
              </w:rPr>
              <w:t>Head of Employment &amp; Skills</w:t>
            </w:r>
          </w:p>
          <w:p w:rsidR="00614132" w:rsidRDefault="00614132" w:rsidP="00614132">
            <w:pPr>
              <w:rPr>
                <w:rFonts w:ascii="HelveticaNeueLT Std" w:hAnsi="HelveticaNeueLT Std"/>
                <w:color w:val="000000" w:themeColor="text1"/>
                <w:sz w:val="22"/>
                <w:szCs w:val="22"/>
              </w:rPr>
            </w:pPr>
          </w:p>
          <w:p w:rsidR="00614132" w:rsidRDefault="00614132" w:rsidP="00614132">
            <w:pPr>
              <w:pStyle w:val="ListParagraph"/>
              <w:numPr>
                <w:ilvl w:val="0"/>
                <w:numId w:val="15"/>
              </w:numPr>
              <w:rPr>
                <w:rFonts w:ascii="HelveticaNeueLT Std" w:hAnsi="HelveticaNeueLT Std"/>
                <w:color w:val="000000" w:themeColor="text1"/>
                <w:sz w:val="22"/>
                <w:szCs w:val="22"/>
              </w:rPr>
            </w:pPr>
            <w:r>
              <w:rPr>
                <w:rFonts w:ascii="HelveticaNeueLT Std" w:hAnsi="HelveticaNeueLT Std"/>
                <w:color w:val="000000" w:themeColor="text1"/>
                <w:sz w:val="22"/>
                <w:szCs w:val="22"/>
              </w:rPr>
              <w:t>Delivery Manager, Haringey Employment &amp; Skills Team</w:t>
            </w:r>
          </w:p>
          <w:p w:rsidR="00FA3466" w:rsidRPr="00FA3466" w:rsidRDefault="00FA3466" w:rsidP="00FA3466">
            <w:pPr>
              <w:pStyle w:val="ListParagraph"/>
              <w:rPr>
                <w:rFonts w:ascii="HelveticaNeueLT Std" w:hAnsi="HelveticaNeueLT Std"/>
                <w:color w:val="000000" w:themeColor="text1"/>
                <w:sz w:val="22"/>
                <w:szCs w:val="22"/>
              </w:rPr>
            </w:pPr>
          </w:p>
          <w:p w:rsidR="00FA3466" w:rsidRDefault="00FA3466" w:rsidP="00614132">
            <w:pPr>
              <w:pStyle w:val="ListParagraph"/>
              <w:numPr>
                <w:ilvl w:val="0"/>
                <w:numId w:val="15"/>
              </w:numPr>
              <w:rPr>
                <w:rFonts w:ascii="HelveticaNeueLT Std" w:hAnsi="HelveticaNeueLT Std"/>
                <w:color w:val="000000" w:themeColor="text1"/>
                <w:sz w:val="22"/>
                <w:szCs w:val="22"/>
              </w:rPr>
            </w:pPr>
            <w:r>
              <w:rPr>
                <w:rFonts w:ascii="HelveticaNeueLT Std" w:hAnsi="HelveticaNeueLT Std"/>
                <w:color w:val="000000" w:themeColor="text1"/>
                <w:sz w:val="22"/>
                <w:szCs w:val="22"/>
              </w:rPr>
              <w:t>Apprenticeship Co-ordinator</w:t>
            </w:r>
          </w:p>
          <w:p w:rsidR="00614132" w:rsidRPr="00614132" w:rsidRDefault="00614132" w:rsidP="00614132">
            <w:pPr>
              <w:pStyle w:val="ListParagraph"/>
              <w:rPr>
                <w:rFonts w:ascii="HelveticaNeueLT Std" w:hAnsi="HelveticaNeueLT Std"/>
                <w:color w:val="000000" w:themeColor="text1"/>
                <w:sz w:val="22"/>
                <w:szCs w:val="22"/>
              </w:rPr>
            </w:pPr>
          </w:p>
          <w:p w:rsidR="00614132" w:rsidRDefault="00614132" w:rsidP="00614132">
            <w:pPr>
              <w:pStyle w:val="ListParagraph"/>
              <w:numPr>
                <w:ilvl w:val="0"/>
                <w:numId w:val="15"/>
              </w:numPr>
              <w:rPr>
                <w:rFonts w:ascii="HelveticaNeueLT Std" w:hAnsi="HelveticaNeueLT Std"/>
                <w:color w:val="000000" w:themeColor="text1"/>
                <w:sz w:val="22"/>
                <w:szCs w:val="22"/>
              </w:rPr>
            </w:pPr>
            <w:r>
              <w:rPr>
                <w:rFonts w:ascii="HelveticaNeueLT Std" w:hAnsi="HelveticaNeueLT Std"/>
                <w:color w:val="000000" w:themeColor="text1"/>
                <w:sz w:val="22"/>
                <w:szCs w:val="22"/>
              </w:rPr>
              <w:t>Haringey Council’s Children’s Service</w:t>
            </w:r>
          </w:p>
          <w:p w:rsidR="00614132" w:rsidRPr="00614132" w:rsidRDefault="00614132" w:rsidP="00614132">
            <w:pPr>
              <w:pStyle w:val="ListParagraph"/>
              <w:rPr>
                <w:rFonts w:ascii="HelveticaNeueLT Std" w:hAnsi="HelveticaNeueLT Std"/>
                <w:color w:val="000000" w:themeColor="text1"/>
                <w:sz w:val="22"/>
                <w:szCs w:val="22"/>
              </w:rPr>
            </w:pPr>
          </w:p>
          <w:p w:rsidR="00614132" w:rsidRDefault="00614132" w:rsidP="00614132">
            <w:pPr>
              <w:pStyle w:val="ListParagraph"/>
              <w:numPr>
                <w:ilvl w:val="0"/>
                <w:numId w:val="15"/>
              </w:numPr>
              <w:rPr>
                <w:rFonts w:ascii="HelveticaNeueLT Std" w:hAnsi="HelveticaNeueLT Std"/>
                <w:color w:val="000000" w:themeColor="text1"/>
                <w:sz w:val="22"/>
                <w:szCs w:val="22"/>
              </w:rPr>
            </w:pPr>
            <w:r>
              <w:rPr>
                <w:rFonts w:ascii="HelveticaNeueLT Std" w:hAnsi="HelveticaNeueLT Std"/>
                <w:color w:val="000000" w:themeColor="text1"/>
                <w:sz w:val="22"/>
                <w:szCs w:val="22"/>
              </w:rPr>
              <w:t>Haringey Council’s HR Department</w:t>
            </w:r>
          </w:p>
          <w:p w:rsidR="00614132" w:rsidRPr="00614132" w:rsidRDefault="00614132" w:rsidP="00614132">
            <w:pPr>
              <w:pStyle w:val="ListParagraph"/>
              <w:rPr>
                <w:rFonts w:ascii="HelveticaNeueLT Std" w:hAnsi="HelveticaNeueLT Std"/>
                <w:color w:val="000000" w:themeColor="text1"/>
                <w:sz w:val="22"/>
                <w:szCs w:val="22"/>
              </w:rPr>
            </w:pPr>
          </w:p>
          <w:p w:rsidR="00614132" w:rsidRDefault="00614132" w:rsidP="00614132">
            <w:pPr>
              <w:pStyle w:val="ListParagraph"/>
              <w:numPr>
                <w:ilvl w:val="0"/>
                <w:numId w:val="15"/>
              </w:numPr>
              <w:rPr>
                <w:rFonts w:ascii="HelveticaNeueLT Std" w:hAnsi="HelveticaNeueLT Std"/>
                <w:color w:val="000000" w:themeColor="text1"/>
                <w:sz w:val="22"/>
                <w:szCs w:val="22"/>
              </w:rPr>
            </w:pPr>
            <w:r>
              <w:rPr>
                <w:rFonts w:ascii="HelveticaNeueLT Std" w:hAnsi="HelveticaNeueLT Std"/>
                <w:color w:val="000000" w:themeColor="text1"/>
                <w:sz w:val="22"/>
                <w:szCs w:val="22"/>
              </w:rPr>
              <w:t>Further Education and Higher Education institutions</w:t>
            </w:r>
          </w:p>
          <w:p w:rsidR="00614132" w:rsidRPr="00614132" w:rsidRDefault="00614132" w:rsidP="00614132">
            <w:pPr>
              <w:pStyle w:val="ListParagraph"/>
              <w:rPr>
                <w:rFonts w:ascii="HelveticaNeueLT Std" w:hAnsi="HelveticaNeueLT Std"/>
                <w:color w:val="000000" w:themeColor="text1"/>
                <w:sz w:val="22"/>
                <w:szCs w:val="22"/>
              </w:rPr>
            </w:pPr>
          </w:p>
          <w:p w:rsidR="00614132" w:rsidRDefault="00614132" w:rsidP="00614132">
            <w:pPr>
              <w:pStyle w:val="ListParagraph"/>
              <w:numPr>
                <w:ilvl w:val="0"/>
                <w:numId w:val="15"/>
              </w:numPr>
              <w:rPr>
                <w:rFonts w:ascii="HelveticaNeueLT Std" w:hAnsi="HelveticaNeueLT Std"/>
                <w:color w:val="000000" w:themeColor="text1"/>
                <w:sz w:val="22"/>
                <w:szCs w:val="22"/>
              </w:rPr>
            </w:pPr>
            <w:r>
              <w:rPr>
                <w:rFonts w:ascii="HelveticaNeueLT Std" w:hAnsi="HelveticaNeueLT Std"/>
                <w:color w:val="000000" w:themeColor="text1"/>
                <w:sz w:val="22"/>
                <w:szCs w:val="22"/>
              </w:rPr>
              <w:t>Employment and training providers</w:t>
            </w:r>
          </w:p>
          <w:p w:rsidR="00614132" w:rsidRPr="00614132" w:rsidRDefault="00614132" w:rsidP="00614132">
            <w:pPr>
              <w:pStyle w:val="ListParagraph"/>
              <w:rPr>
                <w:rFonts w:ascii="HelveticaNeueLT Std" w:hAnsi="HelveticaNeueLT Std"/>
                <w:color w:val="000000" w:themeColor="text1"/>
                <w:sz w:val="22"/>
                <w:szCs w:val="22"/>
              </w:rPr>
            </w:pPr>
          </w:p>
          <w:p w:rsidR="00614132" w:rsidRPr="00614132" w:rsidRDefault="00614132" w:rsidP="00614132">
            <w:pPr>
              <w:pStyle w:val="ListParagraph"/>
              <w:numPr>
                <w:ilvl w:val="0"/>
                <w:numId w:val="15"/>
              </w:numPr>
              <w:rPr>
                <w:rFonts w:ascii="HelveticaNeueLT Std" w:hAnsi="HelveticaNeueLT Std"/>
                <w:color w:val="000000" w:themeColor="text1"/>
                <w:sz w:val="22"/>
                <w:szCs w:val="22"/>
              </w:rPr>
            </w:pPr>
            <w:r>
              <w:rPr>
                <w:rFonts w:ascii="HelveticaNeueLT Std" w:hAnsi="HelveticaNeueLT Std"/>
                <w:color w:val="000000" w:themeColor="text1"/>
                <w:sz w:val="22"/>
                <w:szCs w:val="22"/>
              </w:rPr>
              <w:t>Employers</w:t>
            </w:r>
          </w:p>
          <w:p w:rsidR="00614132" w:rsidRPr="00ED280B" w:rsidRDefault="00614132">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614132">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postholder to undergo a DBS (Disclosure and Barring Service) check.</w:t>
            </w:r>
            <w:r w:rsidR="006A1ED1" w:rsidRPr="00ED280B">
              <w:rPr>
                <w:rFonts w:ascii="HelveticaNeueLT Std" w:hAnsi="HelveticaNeueLT Std" w:cs="Arial"/>
                <w:sz w:val="22"/>
                <w:szCs w:val="22"/>
              </w:rPr>
              <w:t xml:space="preserve"> </w:t>
            </w:r>
          </w:p>
        </w:tc>
      </w:tr>
    </w:tbl>
    <w:p w:rsidR="00140E79" w:rsidRDefault="00140E79" w:rsidP="00061C26">
      <w:pPr>
        <w:spacing w:before="120" w:after="120"/>
        <w:rPr>
          <w:sz w:val="22"/>
          <w:szCs w:val="22"/>
        </w:rPr>
      </w:pPr>
    </w:p>
    <w:p w:rsidR="00FA3466" w:rsidRPr="00ED280B" w:rsidRDefault="00FA3466" w:rsidP="00061C26">
      <w:pPr>
        <w:spacing w:before="120" w:after="120"/>
        <w:rPr>
          <w:sz w:val="22"/>
          <w:szCs w:val="22"/>
        </w:rPr>
      </w:pPr>
    </w:p>
    <w:tbl>
      <w:tblPr>
        <w:tblStyle w:val="TableGrid"/>
        <w:tblW w:w="0" w:type="auto"/>
        <w:jc w:val="center"/>
        <w:tblLook w:val="04A0" w:firstRow="1" w:lastRow="0" w:firstColumn="1" w:lastColumn="0" w:noHBand="0" w:noVBand="1"/>
      </w:tblPr>
      <w:tblGrid>
        <w:gridCol w:w="9882"/>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lastRenderedPageBreak/>
              <w:t>Organisational Structure</w:t>
            </w:r>
          </w:p>
        </w:tc>
      </w:tr>
      <w:tr w:rsidR="0072335D" w:rsidRPr="00ED280B" w:rsidTr="00E57D5A">
        <w:trPr>
          <w:trHeight w:val="397"/>
          <w:jc w:val="center"/>
        </w:trPr>
        <w:tc>
          <w:tcPr>
            <w:tcW w:w="9854" w:type="dxa"/>
          </w:tcPr>
          <w:p w:rsidR="002E7B93" w:rsidRDefault="00F94BD9" w:rsidP="00B63A30">
            <w:pPr>
              <w:spacing w:before="120" w:after="120"/>
              <w:rPr>
                <w:rFonts w:ascii="HelveticaNeueLT Std" w:hAnsi="HelveticaNeueLT Std"/>
                <w:sz w:val="22"/>
                <w:szCs w:val="22"/>
              </w:rPr>
            </w:pPr>
            <w:r>
              <w:rPr>
                <w:rFonts w:ascii="HelveticaNeueLT Std" w:hAnsi="HelveticaNeueLT Std"/>
                <w:noProof/>
                <w:sz w:val="22"/>
                <w:szCs w:val="22"/>
              </w:rPr>
              <w:drawing>
                <wp:inline distT="0" distB="0" distL="0" distR="0">
                  <wp:extent cx="6138000" cy="419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mp;S Team Structure.jpg"/>
                          <pic:cNvPicPr/>
                        </pic:nvPicPr>
                        <pic:blipFill>
                          <a:blip r:embed="rId8">
                            <a:extLst>
                              <a:ext uri="{28A0092B-C50C-407E-A947-70E740481C1C}">
                                <a14:useLocalDpi xmlns:a14="http://schemas.microsoft.com/office/drawing/2010/main" val="0"/>
                              </a:ext>
                            </a:extLst>
                          </a:blip>
                          <a:stretch>
                            <a:fillRect/>
                          </a:stretch>
                        </pic:blipFill>
                        <pic:spPr>
                          <a:xfrm>
                            <a:off x="0" y="0"/>
                            <a:ext cx="6138000" cy="4197600"/>
                          </a:xfrm>
                          <a:prstGeom prst="rect">
                            <a:avLst/>
                          </a:prstGeom>
                        </pic:spPr>
                      </pic:pic>
                    </a:graphicData>
                  </a:graphic>
                </wp:inline>
              </w:drawing>
            </w: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Default="00F94BD9" w:rsidP="00B63A30">
            <w:pPr>
              <w:spacing w:before="120" w:after="120"/>
              <w:rPr>
                <w:rFonts w:ascii="HelveticaNeueLT Std" w:hAnsi="HelveticaNeueLT Std"/>
                <w:sz w:val="22"/>
                <w:szCs w:val="22"/>
              </w:rPr>
            </w:pPr>
          </w:p>
          <w:p w:rsidR="00F94BD9" w:rsidRPr="00ED280B" w:rsidRDefault="00F94BD9" w:rsidP="00B63A30">
            <w:pPr>
              <w:spacing w:before="120" w:after="120"/>
              <w:rPr>
                <w:rFonts w:ascii="HelveticaNeueLT Std" w:hAnsi="HelveticaNeueLT Std"/>
                <w:sz w:val="22"/>
                <w:szCs w:val="22"/>
              </w:rPr>
            </w:pP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9"/>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614132" w:rsidP="006A1ED1">
            <w:pPr>
              <w:jc w:val="center"/>
              <w:rPr>
                <w:rFonts w:ascii="HelveticaNeueLT Std" w:hAnsi="HelveticaNeueLT Std"/>
                <w:sz w:val="22"/>
                <w:szCs w:val="22"/>
              </w:rPr>
            </w:pPr>
            <w:r>
              <w:rPr>
                <w:rFonts w:ascii="HelveticaNeueLT Std" w:hAnsi="HelveticaNeueLT Std"/>
                <w:sz w:val="22"/>
                <w:szCs w:val="22"/>
              </w:rPr>
              <w:sym w:font="Wingdings 2" w:char="F050"/>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FA3466" w:rsidP="006A1ED1">
            <w:pPr>
              <w:jc w:val="center"/>
              <w:rPr>
                <w:rFonts w:ascii="HelveticaNeueLT Std" w:hAnsi="HelveticaNeueLT Std"/>
                <w:sz w:val="22"/>
                <w:szCs w:val="22"/>
              </w:rPr>
            </w:pPr>
            <w:r>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p w:rsidR="00FA3466" w:rsidRDefault="00FA3466" w:rsidP="006A1ED1">
            <w:pPr>
              <w:spacing w:before="120" w:after="120"/>
              <w:rPr>
                <w:rFonts w:ascii="HelveticaNeueLT Std" w:hAnsi="HelveticaNeueLT Std"/>
                <w:sz w:val="22"/>
                <w:szCs w:val="22"/>
              </w:rPr>
            </w:pPr>
          </w:p>
          <w:p w:rsidR="00FA3466" w:rsidRDefault="00FA3466" w:rsidP="006A1ED1">
            <w:pPr>
              <w:spacing w:before="120" w:after="120"/>
              <w:rPr>
                <w:rFonts w:ascii="HelveticaNeueLT Std" w:hAnsi="HelveticaNeueLT Std"/>
                <w:sz w:val="22"/>
                <w:szCs w:val="22"/>
              </w:rPr>
            </w:pPr>
            <w:r>
              <w:rPr>
                <w:rFonts w:ascii="HelveticaNeueLT Std" w:hAnsi="HelveticaNeueLT Std"/>
                <w:sz w:val="22"/>
                <w:szCs w:val="22"/>
              </w:rPr>
              <w:t>The post holder will have matrix management responsibility – alongside the Delivery Manager, Haringey Employment &amp; Skills Team – for an Apprenticeship Co-ordinator.</w:t>
            </w:r>
          </w:p>
          <w:p w:rsidR="00FA3466" w:rsidRDefault="00FA3466" w:rsidP="006A1ED1">
            <w:pPr>
              <w:spacing w:before="120" w:after="120"/>
              <w:rPr>
                <w:rFonts w:ascii="HelveticaNeueLT Std" w:hAnsi="HelveticaNeueLT Std"/>
                <w:sz w:val="22"/>
                <w:szCs w:val="22"/>
              </w:rPr>
            </w:pPr>
          </w:p>
          <w:p w:rsidR="00FA3466" w:rsidRPr="00ED280B" w:rsidRDefault="00FA3466" w:rsidP="006A1ED1">
            <w:pPr>
              <w:spacing w:before="120" w:after="120"/>
              <w:rPr>
                <w:rFonts w:ascii="HelveticaNeueLT Std" w:hAnsi="HelveticaNeueLT Std"/>
                <w:sz w:val="22"/>
                <w:szCs w:val="22"/>
              </w:rPr>
            </w:pPr>
            <w:r>
              <w:rPr>
                <w:rFonts w:ascii="HelveticaNeueLT Std" w:hAnsi="HelveticaNeueLT Std"/>
                <w:sz w:val="22"/>
                <w:szCs w:val="22"/>
              </w:rPr>
              <w:t>In addition, the post holder will be responsible for co-ordinating a number of people within and external to the local authority, some of whom may be in a more senior position than the post holder.</w:t>
            </w:r>
          </w:p>
        </w:tc>
        <w:tc>
          <w:tcPr>
            <w:tcW w:w="1971" w:type="dxa"/>
            <w:vAlign w:val="center"/>
          </w:tcPr>
          <w:p w:rsidR="00326619" w:rsidRPr="00ED280B" w:rsidRDefault="00FA3466" w:rsidP="006A1ED1">
            <w:pPr>
              <w:jc w:val="center"/>
              <w:rPr>
                <w:rFonts w:ascii="HelveticaNeueLT Std" w:hAnsi="HelveticaNeueLT Std"/>
                <w:sz w:val="22"/>
                <w:szCs w:val="22"/>
              </w:rPr>
            </w:pPr>
            <w:r>
              <w:rPr>
                <w:rFonts w:ascii="HelveticaNeueLT Std" w:hAnsi="HelveticaNeueLT Std"/>
                <w:sz w:val="22"/>
                <w:szCs w:val="22"/>
              </w:rPr>
              <w:t>Yes</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0C6B60" w:rsidTr="00121EF9">
        <w:trPr>
          <w:trHeight w:val="397"/>
          <w:jc w:val="center"/>
        </w:trPr>
        <w:tc>
          <w:tcPr>
            <w:tcW w:w="10302" w:type="dxa"/>
            <w:gridSpan w:val="6"/>
            <w:shd w:val="clear" w:color="auto" w:fill="D9D9D9" w:themeFill="background1" w:themeFillShade="D9"/>
            <w:vAlign w:val="center"/>
          </w:tcPr>
          <w:p w:rsidR="00121EF9" w:rsidRPr="000C6B60" w:rsidRDefault="00121EF9" w:rsidP="00121EF9">
            <w:pPr>
              <w:rPr>
                <w:rFonts w:ascii="HelveticaNeueLT Std" w:hAnsi="HelveticaNeueLT Std"/>
                <w:sz w:val="22"/>
                <w:szCs w:val="22"/>
              </w:rPr>
            </w:pPr>
            <w:r w:rsidRPr="000C6B60">
              <w:rPr>
                <w:rFonts w:ascii="HelveticaNeueLT Std" w:hAnsi="HelveticaNeueLT Std"/>
                <w:sz w:val="22"/>
                <w:szCs w:val="22"/>
              </w:rPr>
              <w:t>Work Environment</w:t>
            </w:r>
          </w:p>
        </w:tc>
      </w:tr>
      <w:tr w:rsidR="00E51EB9" w:rsidRPr="000C6B60" w:rsidTr="00121EF9">
        <w:trPr>
          <w:jc w:val="center"/>
        </w:trPr>
        <w:tc>
          <w:tcPr>
            <w:tcW w:w="2906" w:type="dxa"/>
            <w:shd w:val="clear" w:color="auto" w:fill="D9D9D9" w:themeFill="background1" w:themeFillShade="D9"/>
            <w:vAlign w:val="center"/>
          </w:tcPr>
          <w:p w:rsidR="00E51EB9" w:rsidRPr="000C6B60" w:rsidRDefault="00E51EB9" w:rsidP="00E51EB9">
            <w:pPr>
              <w:rPr>
                <w:rFonts w:ascii="HelveticaNeueLT Std" w:hAnsi="HelveticaNeueLT Std"/>
                <w:sz w:val="22"/>
                <w:szCs w:val="22"/>
              </w:rPr>
            </w:pPr>
            <w:r w:rsidRPr="000C6B60">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0C6B60" w:rsidRDefault="00E51EB9" w:rsidP="00E51EB9">
            <w:pPr>
              <w:jc w:val="center"/>
              <w:rPr>
                <w:rFonts w:ascii="HelveticaNeueLT Std" w:hAnsi="HelveticaNeueLT Std"/>
                <w:sz w:val="22"/>
                <w:szCs w:val="22"/>
              </w:rPr>
            </w:pPr>
            <w:r w:rsidRPr="000C6B60">
              <w:rPr>
                <w:rFonts w:ascii="HelveticaNeueLT Std" w:hAnsi="HelveticaNeueLT Std"/>
                <w:sz w:val="22"/>
                <w:szCs w:val="22"/>
              </w:rPr>
              <w:t>Yes/No</w:t>
            </w:r>
          </w:p>
        </w:tc>
        <w:tc>
          <w:tcPr>
            <w:tcW w:w="1164" w:type="dxa"/>
            <w:shd w:val="clear" w:color="auto" w:fill="D9D9D9" w:themeFill="background1" w:themeFillShade="D9"/>
            <w:vAlign w:val="center"/>
          </w:tcPr>
          <w:p w:rsidR="00E51EB9" w:rsidRPr="000C6B60" w:rsidRDefault="00E51EB9" w:rsidP="00E51EB9">
            <w:pPr>
              <w:jc w:val="center"/>
              <w:rPr>
                <w:rFonts w:ascii="HelveticaNeueLT Std" w:hAnsi="HelveticaNeueLT Std"/>
                <w:sz w:val="22"/>
                <w:szCs w:val="22"/>
              </w:rPr>
            </w:pPr>
            <w:r w:rsidRPr="000C6B60">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0C6B60" w:rsidRDefault="00E51EB9" w:rsidP="00E51EB9">
            <w:pPr>
              <w:rPr>
                <w:rFonts w:ascii="HelveticaNeueLT Std" w:hAnsi="HelveticaNeueLT Std"/>
                <w:sz w:val="22"/>
                <w:szCs w:val="22"/>
              </w:rPr>
            </w:pPr>
            <w:r w:rsidRPr="000C6B60">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0C6B60" w:rsidRDefault="00E51EB9" w:rsidP="00E51EB9">
            <w:pPr>
              <w:jc w:val="center"/>
              <w:rPr>
                <w:rFonts w:ascii="HelveticaNeueLT Std" w:hAnsi="HelveticaNeueLT Std"/>
                <w:sz w:val="22"/>
                <w:szCs w:val="22"/>
              </w:rPr>
            </w:pPr>
            <w:r w:rsidRPr="000C6B60">
              <w:rPr>
                <w:rFonts w:ascii="HelveticaNeueLT Std" w:hAnsi="HelveticaNeueLT Std"/>
                <w:sz w:val="22"/>
                <w:szCs w:val="22"/>
              </w:rPr>
              <w:t>Yes/No</w:t>
            </w:r>
          </w:p>
        </w:tc>
        <w:tc>
          <w:tcPr>
            <w:tcW w:w="1117" w:type="dxa"/>
            <w:shd w:val="clear" w:color="auto" w:fill="D9D9D9" w:themeFill="background1" w:themeFillShade="D9"/>
          </w:tcPr>
          <w:p w:rsidR="00E51EB9" w:rsidRPr="000C6B60" w:rsidRDefault="00E51EB9" w:rsidP="00E51EB9">
            <w:pPr>
              <w:jc w:val="center"/>
              <w:rPr>
                <w:rFonts w:ascii="HelveticaNeueLT Std" w:hAnsi="HelveticaNeueLT Std"/>
                <w:sz w:val="22"/>
                <w:szCs w:val="22"/>
              </w:rPr>
            </w:pPr>
            <w:r w:rsidRPr="000C6B60">
              <w:rPr>
                <w:rFonts w:ascii="HelveticaNeueLT Std" w:hAnsi="HelveticaNeueLT Std"/>
                <w:sz w:val="22"/>
                <w:szCs w:val="22"/>
              </w:rPr>
              <w:t>% of working day</w:t>
            </w:r>
          </w:p>
        </w:tc>
      </w:tr>
      <w:tr w:rsidR="00E51EB9" w:rsidRPr="000C6B60" w:rsidTr="00E57D5A">
        <w:trPr>
          <w:trHeight w:val="397"/>
          <w:jc w:val="center"/>
        </w:trPr>
        <w:tc>
          <w:tcPr>
            <w:tcW w:w="2906" w:type="dxa"/>
            <w:vAlign w:val="center"/>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Office duties.</w:t>
            </w:r>
          </w:p>
        </w:tc>
        <w:tc>
          <w:tcPr>
            <w:tcW w:w="1149" w:type="dxa"/>
            <w:vAlign w:val="center"/>
          </w:tcPr>
          <w:p w:rsidR="00E51EB9" w:rsidRPr="000C6B60" w:rsidRDefault="00C521CD" w:rsidP="00040424">
            <w:pPr>
              <w:jc w:val="center"/>
              <w:rPr>
                <w:rFonts w:ascii="HelveticaNeueLT Std" w:hAnsi="HelveticaNeueLT Std"/>
                <w:sz w:val="22"/>
                <w:szCs w:val="22"/>
              </w:rPr>
            </w:pPr>
            <w:r w:rsidRPr="000C6B60">
              <w:rPr>
                <w:rFonts w:ascii="HelveticaNeueLT Std" w:hAnsi="HelveticaNeueLT Std"/>
                <w:sz w:val="22"/>
                <w:szCs w:val="22"/>
              </w:rPr>
              <w:t>Yes</w:t>
            </w:r>
          </w:p>
        </w:tc>
        <w:tc>
          <w:tcPr>
            <w:tcW w:w="1164" w:type="dxa"/>
            <w:vAlign w:val="center"/>
          </w:tcPr>
          <w:p w:rsidR="00E51EB9" w:rsidRPr="000C6B60" w:rsidRDefault="000C6B60" w:rsidP="00614132">
            <w:pPr>
              <w:jc w:val="center"/>
              <w:rPr>
                <w:rFonts w:ascii="HelveticaNeueLT Std" w:hAnsi="HelveticaNeueLT Std"/>
                <w:sz w:val="22"/>
                <w:szCs w:val="22"/>
              </w:rPr>
            </w:pPr>
            <w:r>
              <w:rPr>
                <w:rFonts w:ascii="HelveticaNeueLT Std" w:hAnsi="HelveticaNeueLT Std"/>
                <w:sz w:val="22"/>
                <w:szCs w:val="22"/>
              </w:rPr>
              <w:t>70</w:t>
            </w:r>
            <w:r w:rsidR="00614132" w:rsidRPr="000C6B60">
              <w:rPr>
                <w:rFonts w:ascii="HelveticaNeueLT Std" w:hAnsi="HelveticaNeueLT Std"/>
                <w:sz w:val="22"/>
                <w:szCs w:val="22"/>
              </w:rPr>
              <w:t>%</w:t>
            </w:r>
          </w:p>
        </w:tc>
        <w:tc>
          <w:tcPr>
            <w:tcW w:w="2850" w:type="dxa"/>
            <w:vAlign w:val="center"/>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Use of a computer.</w:t>
            </w:r>
          </w:p>
        </w:tc>
        <w:tc>
          <w:tcPr>
            <w:tcW w:w="1116" w:type="dxa"/>
            <w:vAlign w:val="center"/>
          </w:tcPr>
          <w:p w:rsidR="00E51EB9" w:rsidRPr="000C6B60" w:rsidRDefault="00614132" w:rsidP="00040424">
            <w:pPr>
              <w:jc w:val="center"/>
              <w:rPr>
                <w:rFonts w:ascii="HelveticaNeueLT Std" w:hAnsi="HelveticaNeueLT Std"/>
                <w:sz w:val="22"/>
                <w:szCs w:val="22"/>
              </w:rPr>
            </w:pPr>
            <w:r w:rsidRPr="000C6B60">
              <w:rPr>
                <w:rFonts w:ascii="HelveticaNeueLT Std" w:hAnsi="HelveticaNeueLT Std"/>
                <w:sz w:val="22"/>
                <w:szCs w:val="22"/>
              </w:rPr>
              <w:t>Yes</w:t>
            </w:r>
          </w:p>
        </w:tc>
        <w:tc>
          <w:tcPr>
            <w:tcW w:w="1117" w:type="dxa"/>
            <w:vAlign w:val="center"/>
          </w:tcPr>
          <w:p w:rsidR="00E51EB9" w:rsidRPr="000C6B60" w:rsidRDefault="000C6B60" w:rsidP="00614132">
            <w:pPr>
              <w:jc w:val="center"/>
              <w:rPr>
                <w:rFonts w:ascii="HelveticaNeueLT Std" w:hAnsi="HelveticaNeueLT Std"/>
                <w:sz w:val="22"/>
                <w:szCs w:val="22"/>
              </w:rPr>
            </w:pPr>
            <w:r>
              <w:rPr>
                <w:rFonts w:ascii="HelveticaNeueLT Std" w:hAnsi="HelveticaNeueLT Std"/>
                <w:sz w:val="22"/>
                <w:szCs w:val="22"/>
              </w:rPr>
              <w:t>70</w:t>
            </w:r>
            <w:r w:rsidR="00614132" w:rsidRPr="000C6B60">
              <w:rPr>
                <w:rFonts w:ascii="HelveticaNeueLT Std" w:hAnsi="HelveticaNeueLT Std"/>
                <w:sz w:val="22"/>
                <w:szCs w:val="22"/>
              </w:rPr>
              <w:t>%</w:t>
            </w:r>
          </w:p>
        </w:tc>
      </w:tr>
      <w:tr w:rsidR="00E51EB9" w:rsidRPr="000C6B60" w:rsidTr="00E57D5A">
        <w:trPr>
          <w:trHeight w:val="397"/>
          <w:jc w:val="center"/>
        </w:trPr>
        <w:tc>
          <w:tcPr>
            <w:tcW w:w="2906" w:type="dxa"/>
            <w:vAlign w:val="center"/>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Audio typing.</w:t>
            </w:r>
          </w:p>
        </w:tc>
        <w:tc>
          <w:tcPr>
            <w:tcW w:w="1149" w:type="dxa"/>
            <w:vAlign w:val="center"/>
          </w:tcPr>
          <w:p w:rsidR="00E51EB9" w:rsidRPr="000C6B60" w:rsidRDefault="00C521CD" w:rsidP="00040424">
            <w:pPr>
              <w:jc w:val="center"/>
              <w:rPr>
                <w:rFonts w:ascii="HelveticaNeueLT Std" w:hAnsi="HelveticaNeueLT Std"/>
                <w:sz w:val="22"/>
                <w:szCs w:val="22"/>
              </w:rPr>
            </w:pPr>
            <w:r w:rsidRPr="000C6B60">
              <w:rPr>
                <w:rFonts w:ascii="HelveticaNeueLT Std" w:hAnsi="HelveticaNeueLT Std"/>
                <w:sz w:val="22"/>
                <w:szCs w:val="22"/>
              </w:rPr>
              <w:t>Yes</w:t>
            </w:r>
          </w:p>
        </w:tc>
        <w:tc>
          <w:tcPr>
            <w:tcW w:w="1164" w:type="dxa"/>
            <w:vAlign w:val="center"/>
          </w:tcPr>
          <w:p w:rsidR="00E51EB9" w:rsidRPr="000C6B60" w:rsidRDefault="00E51EB9" w:rsidP="00E57D5A">
            <w:pPr>
              <w:rPr>
                <w:rFonts w:ascii="HelveticaNeueLT Std" w:hAnsi="HelveticaNeueLT Std"/>
                <w:sz w:val="22"/>
                <w:szCs w:val="22"/>
              </w:rPr>
            </w:pPr>
          </w:p>
        </w:tc>
        <w:tc>
          <w:tcPr>
            <w:tcW w:w="2850" w:type="dxa"/>
            <w:vAlign w:val="center"/>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Crisis or conflict situations.</w:t>
            </w:r>
          </w:p>
        </w:tc>
        <w:tc>
          <w:tcPr>
            <w:tcW w:w="1116" w:type="dxa"/>
            <w:vAlign w:val="center"/>
          </w:tcPr>
          <w:p w:rsidR="00E51EB9" w:rsidRPr="000C6B60" w:rsidRDefault="00E51EB9" w:rsidP="00E57D5A">
            <w:pPr>
              <w:rPr>
                <w:rFonts w:ascii="HelveticaNeueLT Std" w:hAnsi="HelveticaNeueLT Std"/>
                <w:sz w:val="22"/>
                <w:szCs w:val="22"/>
              </w:rPr>
            </w:pPr>
          </w:p>
        </w:tc>
        <w:tc>
          <w:tcPr>
            <w:tcW w:w="1117" w:type="dxa"/>
            <w:vAlign w:val="center"/>
          </w:tcPr>
          <w:p w:rsidR="00E51EB9" w:rsidRPr="000C6B60" w:rsidRDefault="00E51EB9" w:rsidP="00E57D5A">
            <w:pPr>
              <w:rPr>
                <w:rFonts w:ascii="HelveticaNeueLT Std" w:hAnsi="HelveticaNeueLT Std"/>
                <w:sz w:val="22"/>
                <w:szCs w:val="22"/>
              </w:rPr>
            </w:pPr>
          </w:p>
        </w:tc>
      </w:tr>
      <w:tr w:rsidR="00E51EB9" w:rsidRPr="000C6B60" w:rsidTr="00E57D5A">
        <w:trPr>
          <w:trHeight w:val="397"/>
          <w:jc w:val="center"/>
        </w:trPr>
        <w:tc>
          <w:tcPr>
            <w:tcW w:w="2906" w:type="dxa"/>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Walking more than a mile.</w:t>
            </w:r>
          </w:p>
        </w:tc>
        <w:tc>
          <w:tcPr>
            <w:tcW w:w="1149" w:type="dxa"/>
            <w:vAlign w:val="center"/>
          </w:tcPr>
          <w:p w:rsidR="00E51EB9" w:rsidRPr="000C6B60" w:rsidRDefault="00E51EB9" w:rsidP="00121EF9">
            <w:pPr>
              <w:jc w:val="center"/>
              <w:rPr>
                <w:rFonts w:ascii="HelveticaNeueLT Std" w:hAnsi="HelveticaNeueLT Std"/>
                <w:sz w:val="22"/>
                <w:szCs w:val="22"/>
              </w:rPr>
            </w:pPr>
          </w:p>
        </w:tc>
        <w:tc>
          <w:tcPr>
            <w:tcW w:w="1164" w:type="dxa"/>
            <w:vAlign w:val="center"/>
          </w:tcPr>
          <w:p w:rsidR="00E51EB9" w:rsidRPr="000C6B60" w:rsidRDefault="00E51EB9" w:rsidP="00121EF9">
            <w:pPr>
              <w:jc w:val="center"/>
              <w:rPr>
                <w:rFonts w:ascii="HelveticaNeueLT Std" w:hAnsi="HelveticaNeueLT Std"/>
                <w:sz w:val="22"/>
                <w:szCs w:val="22"/>
              </w:rPr>
            </w:pPr>
          </w:p>
        </w:tc>
        <w:tc>
          <w:tcPr>
            <w:tcW w:w="2850" w:type="dxa"/>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Manual handling.</w:t>
            </w:r>
          </w:p>
        </w:tc>
        <w:tc>
          <w:tcPr>
            <w:tcW w:w="1116" w:type="dxa"/>
            <w:vAlign w:val="center"/>
          </w:tcPr>
          <w:p w:rsidR="00E51EB9" w:rsidRPr="000C6B60" w:rsidRDefault="00E51EB9" w:rsidP="00121EF9">
            <w:pPr>
              <w:jc w:val="center"/>
              <w:rPr>
                <w:rFonts w:ascii="HelveticaNeueLT Std" w:hAnsi="HelveticaNeueLT Std"/>
                <w:sz w:val="22"/>
                <w:szCs w:val="22"/>
              </w:rPr>
            </w:pPr>
          </w:p>
        </w:tc>
        <w:tc>
          <w:tcPr>
            <w:tcW w:w="1117" w:type="dxa"/>
            <w:vAlign w:val="center"/>
          </w:tcPr>
          <w:p w:rsidR="00E51EB9" w:rsidRPr="000C6B60" w:rsidRDefault="00E51EB9" w:rsidP="00121EF9">
            <w:pPr>
              <w:jc w:val="center"/>
              <w:rPr>
                <w:rFonts w:ascii="HelveticaNeueLT Std" w:hAnsi="HelveticaNeueLT Std"/>
                <w:sz w:val="22"/>
                <w:szCs w:val="22"/>
              </w:rPr>
            </w:pPr>
          </w:p>
        </w:tc>
      </w:tr>
      <w:tr w:rsidR="00E51EB9" w:rsidRPr="000C6B60" w:rsidTr="00E57D5A">
        <w:trPr>
          <w:trHeight w:val="397"/>
          <w:jc w:val="center"/>
        </w:trPr>
        <w:tc>
          <w:tcPr>
            <w:tcW w:w="2906" w:type="dxa"/>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Working alone or in isolation.</w:t>
            </w:r>
          </w:p>
        </w:tc>
        <w:tc>
          <w:tcPr>
            <w:tcW w:w="1149" w:type="dxa"/>
            <w:vAlign w:val="center"/>
          </w:tcPr>
          <w:p w:rsidR="00E51EB9" w:rsidRPr="000C6B60" w:rsidRDefault="00C521CD" w:rsidP="00121EF9">
            <w:pPr>
              <w:jc w:val="center"/>
              <w:rPr>
                <w:rFonts w:ascii="HelveticaNeueLT Std" w:hAnsi="HelveticaNeueLT Std"/>
                <w:sz w:val="22"/>
                <w:szCs w:val="22"/>
              </w:rPr>
            </w:pPr>
            <w:r w:rsidRPr="000C6B60">
              <w:rPr>
                <w:rFonts w:ascii="HelveticaNeueLT Std" w:hAnsi="HelveticaNeueLT Std"/>
                <w:sz w:val="22"/>
                <w:szCs w:val="22"/>
              </w:rPr>
              <w:t>Yes</w:t>
            </w:r>
          </w:p>
        </w:tc>
        <w:tc>
          <w:tcPr>
            <w:tcW w:w="1164" w:type="dxa"/>
            <w:vAlign w:val="center"/>
          </w:tcPr>
          <w:p w:rsidR="00E51EB9" w:rsidRPr="000C6B60" w:rsidRDefault="00614132" w:rsidP="00121EF9">
            <w:pPr>
              <w:jc w:val="center"/>
              <w:rPr>
                <w:rFonts w:ascii="HelveticaNeueLT Std" w:hAnsi="HelveticaNeueLT Std"/>
                <w:sz w:val="22"/>
                <w:szCs w:val="22"/>
              </w:rPr>
            </w:pPr>
            <w:r w:rsidRPr="000C6B60">
              <w:rPr>
                <w:rFonts w:ascii="HelveticaNeueLT Std" w:hAnsi="HelveticaNeueLT Std"/>
                <w:sz w:val="22"/>
                <w:szCs w:val="22"/>
              </w:rPr>
              <w:t>20%</w:t>
            </w:r>
          </w:p>
        </w:tc>
        <w:tc>
          <w:tcPr>
            <w:tcW w:w="2850" w:type="dxa"/>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Working in confined spaces.</w:t>
            </w:r>
          </w:p>
        </w:tc>
        <w:tc>
          <w:tcPr>
            <w:tcW w:w="1116" w:type="dxa"/>
            <w:vAlign w:val="center"/>
          </w:tcPr>
          <w:p w:rsidR="00E51EB9" w:rsidRPr="000C6B60" w:rsidRDefault="00E51EB9" w:rsidP="00121EF9">
            <w:pPr>
              <w:jc w:val="center"/>
              <w:rPr>
                <w:rFonts w:ascii="HelveticaNeueLT Std" w:hAnsi="HelveticaNeueLT Std"/>
                <w:sz w:val="22"/>
                <w:szCs w:val="22"/>
              </w:rPr>
            </w:pPr>
          </w:p>
        </w:tc>
        <w:tc>
          <w:tcPr>
            <w:tcW w:w="1117" w:type="dxa"/>
            <w:vAlign w:val="center"/>
          </w:tcPr>
          <w:p w:rsidR="00E51EB9" w:rsidRPr="000C6B60" w:rsidRDefault="00E51EB9" w:rsidP="00121EF9">
            <w:pPr>
              <w:jc w:val="center"/>
              <w:rPr>
                <w:rFonts w:ascii="HelveticaNeueLT Std" w:hAnsi="HelveticaNeueLT Std"/>
                <w:sz w:val="22"/>
                <w:szCs w:val="22"/>
              </w:rPr>
            </w:pPr>
          </w:p>
        </w:tc>
      </w:tr>
      <w:tr w:rsidR="00E51EB9" w:rsidRPr="000C6B60" w:rsidTr="00E57D5A">
        <w:trPr>
          <w:trHeight w:val="397"/>
          <w:jc w:val="center"/>
        </w:trPr>
        <w:tc>
          <w:tcPr>
            <w:tcW w:w="2906" w:type="dxa"/>
            <w:vAlign w:val="center"/>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Driving a car, van or minibus.</w:t>
            </w:r>
          </w:p>
        </w:tc>
        <w:tc>
          <w:tcPr>
            <w:tcW w:w="1149" w:type="dxa"/>
            <w:vAlign w:val="center"/>
          </w:tcPr>
          <w:p w:rsidR="00E51EB9" w:rsidRPr="000C6B60" w:rsidRDefault="00E51EB9" w:rsidP="00E57D5A">
            <w:pPr>
              <w:rPr>
                <w:rFonts w:ascii="HelveticaNeueLT Std" w:hAnsi="HelveticaNeueLT Std"/>
                <w:sz w:val="22"/>
                <w:szCs w:val="22"/>
              </w:rPr>
            </w:pPr>
          </w:p>
        </w:tc>
        <w:tc>
          <w:tcPr>
            <w:tcW w:w="1164" w:type="dxa"/>
            <w:vAlign w:val="center"/>
          </w:tcPr>
          <w:p w:rsidR="00E51EB9" w:rsidRPr="000C6B60" w:rsidRDefault="00E51EB9" w:rsidP="00E57D5A">
            <w:pPr>
              <w:rPr>
                <w:rFonts w:ascii="HelveticaNeueLT Std" w:hAnsi="HelveticaNeueLT Std"/>
                <w:sz w:val="22"/>
                <w:szCs w:val="22"/>
              </w:rPr>
            </w:pPr>
          </w:p>
        </w:tc>
        <w:tc>
          <w:tcPr>
            <w:tcW w:w="2850" w:type="dxa"/>
            <w:vAlign w:val="center"/>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Preparing or serving food.</w:t>
            </w:r>
          </w:p>
        </w:tc>
        <w:tc>
          <w:tcPr>
            <w:tcW w:w="1116" w:type="dxa"/>
            <w:vAlign w:val="center"/>
          </w:tcPr>
          <w:p w:rsidR="00E51EB9" w:rsidRPr="000C6B60" w:rsidRDefault="00E51EB9" w:rsidP="00E57D5A">
            <w:pPr>
              <w:rPr>
                <w:rFonts w:ascii="HelveticaNeueLT Std" w:hAnsi="HelveticaNeueLT Std"/>
                <w:sz w:val="22"/>
                <w:szCs w:val="22"/>
              </w:rPr>
            </w:pPr>
          </w:p>
        </w:tc>
        <w:tc>
          <w:tcPr>
            <w:tcW w:w="1117" w:type="dxa"/>
            <w:vAlign w:val="center"/>
          </w:tcPr>
          <w:p w:rsidR="00E51EB9" w:rsidRPr="000C6B60" w:rsidRDefault="00E51EB9" w:rsidP="00E57D5A">
            <w:pPr>
              <w:rPr>
                <w:rFonts w:ascii="HelveticaNeueLT Std" w:hAnsi="HelveticaNeueLT Std"/>
                <w:sz w:val="22"/>
                <w:szCs w:val="22"/>
              </w:rPr>
            </w:pPr>
          </w:p>
        </w:tc>
      </w:tr>
      <w:tr w:rsidR="00E51EB9" w:rsidRPr="000C6B60" w:rsidTr="00E57D5A">
        <w:trPr>
          <w:trHeight w:val="397"/>
          <w:jc w:val="center"/>
        </w:trPr>
        <w:tc>
          <w:tcPr>
            <w:tcW w:w="2906" w:type="dxa"/>
            <w:tcBorders>
              <w:bottom w:val="single" w:sz="4" w:space="0" w:color="auto"/>
            </w:tcBorders>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Exposure to infectious diseases, e.g. Tuberculosis (TB) or Hepatitis B.</w:t>
            </w:r>
          </w:p>
        </w:tc>
        <w:tc>
          <w:tcPr>
            <w:tcW w:w="1149" w:type="dxa"/>
            <w:tcBorders>
              <w:bottom w:val="single" w:sz="4" w:space="0" w:color="auto"/>
            </w:tcBorders>
            <w:vAlign w:val="center"/>
          </w:tcPr>
          <w:p w:rsidR="00E51EB9" w:rsidRPr="000C6B60" w:rsidRDefault="00E51EB9" w:rsidP="00121EF9">
            <w:pPr>
              <w:jc w:val="center"/>
              <w:rPr>
                <w:rFonts w:ascii="HelveticaNeueLT Std" w:hAnsi="HelveticaNeueLT Std"/>
                <w:sz w:val="22"/>
                <w:szCs w:val="22"/>
              </w:rPr>
            </w:pPr>
          </w:p>
        </w:tc>
        <w:tc>
          <w:tcPr>
            <w:tcW w:w="1164" w:type="dxa"/>
            <w:tcBorders>
              <w:bottom w:val="single" w:sz="4" w:space="0" w:color="auto"/>
            </w:tcBorders>
            <w:vAlign w:val="center"/>
          </w:tcPr>
          <w:p w:rsidR="00E51EB9" w:rsidRPr="000C6B60" w:rsidRDefault="00E51EB9" w:rsidP="00121EF9">
            <w:pPr>
              <w:jc w:val="center"/>
              <w:rPr>
                <w:rFonts w:ascii="HelveticaNeueLT Std" w:hAnsi="HelveticaNeueLT Std"/>
                <w:sz w:val="22"/>
                <w:szCs w:val="22"/>
              </w:rPr>
            </w:pPr>
          </w:p>
        </w:tc>
        <w:tc>
          <w:tcPr>
            <w:tcW w:w="2850" w:type="dxa"/>
            <w:tcBorders>
              <w:bottom w:val="single" w:sz="4" w:space="0" w:color="auto"/>
            </w:tcBorders>
          </w:tcPr>
          <w:p w:rsidR="00E51EB9" w:rsidRPr="000C6B60" w:rsidRDefault="00E51EB9" w:rsidP="00E57D5A">
            <w:pPr>
              <w:spacing w:before="120" w:after="120"/>
              <w:rPr>
                <w:rFonts w:ascii="HelveticaNeueLT Std" w:hAnsi="HelveticaNeueLT Std"/>
                <w:sz w:val="22"/>
                <w:szCs w:val="22"/>
              </w:rPr>
            </w:pPr>
            <w:r w:rsidRPr="000C6B60">
              <w:rPr>
                <w:rFonts w:ascii="HelveticaNeueLT Std" w:hAnsi="HelveticaNeueLT Std"/>
                <w:sz w:val="22"/>
                <w:szCs w:val="22"/>
              </w:rPr>
              <w:t>Working in awkward positions, e.g. stooping, bending, reaching.</w:t>
            </w:r>
          </w:p>
        </w:tc>
        <w:tc>
          <w:tcPr>
            <w:tcW w:w="1116" w:type="dxa"/>
            <w:tcBorders>
              <w:bottom w:val="single" w:sz="4" w:space="0" w:color="auto"/>
            </w:tcBorders>
            <w:vAlign w:val="center"/>
          </w:tcPr>
          <w:p w:rsidR="00E51EB9" w:rsidRPr="000C6B60"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Pr="000C6B60" w:rsidRDefault="00E51EB9" w:rsidP="00121EF9">
            <w:pPr>
              <w:jc w:val="center"/>
              <w:rPr>
                <w:rFonts w:ascii="HelveticaNeueLT Std" w:hAnsi="HelveticaNeueLT Std"/>
                <w:sz w:val="22"/>
                <w:szCs w:val="22"/>
              </w:rPr>
            </w:pPr>
          </w:p>
        </w:tc>
      </w:tr>
      <w:tr w:rsidR="00324FDD" w:rsidRPr="000C6B60" w:rsidTr="00E57D5A">
        <w:trPr>
          <w:trHeight w:val="397"/>
          <w:jc w:val="center"/>
        </w:trPr>
        <w:tc>
          <w:tcPr>
            <w:tcW w:w="2906" w:type="dxa"/>
            <w:tcBorders>
              <w:left w:val="single" w:sz="4" w:space="0" w:color="auto"/>
              <w:right w:val="single" w:sz="6" w:space="0" w:color="auto"/>
            </w:tcBorders>
          </w:tcPr>
          <w:p w:rsidR="00324FDD" w:rsidRPr="000C6B60" w:rsidRDefault="00324FDD" w:rsidP="00E57D5A">
            <w:pPr>
              <w:spacing w:before="120" w:after="120"/>
              <w:rPr>
                <w:rFonts w:ascii="HelveticaNeueLT Std" w:hAnsi="HelveticaNeueLT Std"/>
                <w:sz w:val="22"/>
                <w:szCs w:val="22"/>
              </w:rPr>
            </w:pPr>
            <w:r w:rsidRPr="000C6B60">
              <w:rPr>
                <w:rFonts w:ascii="HelveticaNeueLT Std" w:hAnsi="HelveticaNeueLT Std"/>
                <w:sz w:val="22"/>
                <w:szCs w:val="22"/>
              </w:rPr>
              <w:t xml:space="preserve">Exposure to substances hazardous to health, </w:t>
            </w:r>
            <w:r w:rsidRPr="000C6B60">
              <w:rPr>
                <w:rFonts w:ascii="HelveticaNeueLT Std" w:hAnsi="HelveticaNeueLT Std"/>
                <w:sz w:val="22"/>
                <w:szCs w:val="22"/>
              </w:rPr>
              <w:lastRenderedPageBreak/>
              <w:t>including lead, asbestos or radioactive substances.</w:t>
            </w:r>
          </w:p>
        </w:tc>
        <w:tc>
          <w:tcPr>
            <w:tcW w:w="1149" w:type="dxa"/>
            <w:tcBorders>
              <w:left w:val="single" w:sz="6" w:space="0" w:color="auto"/>
              <w:right w:val="single" w:sz="6" w:space="0" w:color="auto"/>
            </w:tcBorders>
            <w:vAlign w:val="center"/>
          </w:tcPr>
          <w:p w:rsidR="00324FDD" w:rsidRPr="000C6B60" w:rsidRDefault="00324FDD" w:rsidP="00121EF9">
            <w:pPr>
              <w:jc w:val="center"/>
              <w:rPr>
                <w:rFonts w:ascii="HelveticaNeueLT Std" w:hAnsi="HelveticaNeueLT Std"/>
                <w:sz w:val="22"/>
                <w:szCs w:val="22"/>
              </w:rPr>
            </w:pPr>
          </w:p>
          <w:p w:rsidR="00324FDD" w:rsidRPr="000C6B60" w:rsidRDefault="00324FDD" w:rsidP="00121EF9">
            <w:pPr>
              <w:jc w:val="center"/>
              <w:rPr>
                <w:rFonts w:ascii="HelveticaNeueLT Std" w:hAnsi="HelveticaNeueLT Std"/>
                <w:sz w:val="22"/>
                <w:szCs w:val="22"/>
              </w:rPr>
            </w:pPr>
          </w:p>
        </w:tc>
        <w:tc>
          <w:tcPr>
            <w:tcW w:w="1164" w:type="dxa"/>
            <w:tcBorders>
              <w:left w:val="single" w:sz="6" w:space="0" w:color="auto"/>
              <w:right w:val="single" w:sz="6" w:space="0" w:color="auto"/>
            </w:tcBorders>
            <w:vAlign w:val="center"/>
          </w:tcPr>
          <w:p w:rsidR="00324FDD" w:rsidRPr="000C6B60" w:rsidRDefault="00324FDD" w:rsidP="00121EF9">
            <w:pPr>
              <w:jc w:val="center"/>
              <w:rPr>
                <w:rFonts w:ascii="HelveticaNeueLT Std" w:hAnsi="HelveticaNeueLT Std"/>
                <w:sz w:val="22"/>
                <w:szCs w:val="22"/>
              </w:rPr>
            </w:pPr>
          </w:p>
        </w:tc>
        <w:tc>
          <w:tcPr>
            <w:tcW w:w="2850" w:type="dxa"/>
            <w:tcBorders>
              <w:left w:val="single" w:sz="6" w:space="0" w:color="auto"/>
              <w:right w:val="single" w:sz="6" w:space="0" w:color="auto"/>
            </w:tcBorders>
          </w:tcPr>
          <w:p w:rsidR="00324FDD" w:rsidRPr="000C6B60" w:rsidRDefault="00324FDD" w:rsidP="00E57D5A">
            <w:pPr>
              <w:spacing w:before="120" w:after="120"/>
              <w:rPr>
                <w:rFonts w:ascii="HelveticaNeueLT Std" w:hAnsi="HelveticaNeueLT Std"/>
                <w:sz w:val="22"/>
                <w:szCs w:val="22"/>
              </w:rPr>
            </w:pPr>
            <w:r w:rsidRPr="000C6B60">
              <w:rPr>
                <w:rFonts w:ascii="HelveticaNeueLT Std" w:hAnsi="HelveticaNeueLT Std"/>
                <w:sz w:val="22"/>
                <w:szCs w:val="22"/>
              </w:rPr>
              <w:t xml:space="preserve">Operating heavy or hazardous machinery </w:t>
            </w:r>
            <w:r w:rsidRPr="000C6B60">
              <w:rPr>
                <w:rFonts w:ascii="HelveticaNeueLT Std" w:hAnsi="HelveticaNeueLT Std"/>
                <w:sz w:val="22"/>
                <w:szCs w:val="22"/>
              </w:rPr>
              <w:lastRenderedPageBreak/>
              <w:t>including forklifts, diggers or cranes.</w:t>
            </w:r>
          </w:p>
        </w:tc>
        <w:tc>
          <w:tcPr>
            <w:tcW w:w="1116" w:type="dxa"/>
            <w:tcBorders>
              <w:left w:val="single" w:sz="6" w:space="0" w:color="auto"/>
              <w:right w:val="single" w:sz="6" w:space="0" w:color="auto"/>
            </w:tcBorders>
            <w:vAlign w:val="center"/>
          </w:tcPr>
          <w:p w:rsidR="00324FDD" w:rsidRPr="000C6B60" w:rsidRDefault="00324FDD" w:rsidP="00121EF9">
            <w:pPr>
              <w:jc w:val="center"/>
              <w:rPr>
                <w:rFonts w:ascii="HelveticaNeueLT Std" w:hAnsi="HelveticaNeueLT Std"/>
                <w:sz w:val="22"/>
                <w:szCs w:val="22"/>
              </w:rPr>
            </w:pPr>
          </w:p>
        </w:tc>
        <w:tc>
          <w:tcPr>
            <w:tcW w:w="1117" w:type="dxa"/>
            <w:tcBorders>
              <w:left w:val="single" w:sz="6" w:space="0" w:color="auto"/>
              <w:right w:val="single" w:sz="4" w:space="0" w:color="auto"/>
            </w:tcBorders>
            <w:vAlign w:val="center"/>
          </w:tcPr>
          <w:p w:rsidR="00324FDD" w:rsidRPr="000C6B60" w:rsidRDefault="00324FDD" w:rsidP="00121EF9">
            <w:pPr>
              <w:jc w:val="center"/>
              <w:rPr>
                <w:rFonts w:ascii="HelveticaNeueLT Std" w:hAnsi="HelveticaNeueLT Std"/>
                <w:sz w:val="22"/>
                <w:szCs w:val="22"/>
              </w:rPr>
            </w:pPr>
          </w:p>
        </w:tc>
      </w:tr>
      <w:tr w:rsidR="00E57D5A" w:rsidRPr="000C6B60" w:rsidTr="00E57D5A">
        <w:trPr>
          <w:trHeight w:val="397"/>
          <w:jc w:val="center"/>
        </w:trPr>
        <w:tc>
          <w:tcPr>
            <w:tcW w:w="2906" w:type="dxa"/>
            <w:tcBorders>
              <w:left w:val="single" w:sz="4" w:space="0" w:color="auto"/>
              <w:right w:val="single" w:sz="6" w:space="0" w:color="auto"/>
            </w:tcBorders>
          </w:tcPr>
          <w:p w:rsidR="00E57D5A" w:rsidRPr="000C6B60" w:rsidRDefault="00E57D5A" w:rsidP="00E57D5A">
            <w:pPr>
              <w:spacing w:before="120" w:after="120"/>
              <w:rPr>
                <w:rFonts w:ascii="HelveticaNeueLT Std" w:hAnsi="HelveticaNeueLT Std"/>
                <w:sz w:val="22"/>
                <w:szCs w:val="22"/>
              </w:rPr>
            </w:pPr>
            <w:r w:rsidRPr="000C6B60">
              <w:rPr>
                <w:rFonts w:ascii="HelveticaNeueLT Std" w:hAnsi="HelveticaNeueLT Std"/>
                <w:sz w:val="22"/>
                <w:szCs w:val="22"/>
              </w:rPr>
              <w:t>Regular and repetitive movements.</w:t>
            </w:r>
          </w:p>
        </w:tc>
        <w:tc>
          <w:tcPr>
            <w:tcW w:w="1149" w:type="dxa"/>
            <w:tcBorders>
              <w:left w:val="single" w:sz="6" w:space="0" w:color="auto"/>
              <w:right w:val="single" w:sz="6" w:space="0" w:color="auto"/>
            </w:tcBorders>
            <w:vAlign w:val="center"/>
          </w:tcPr>
          <w:p w:rsidR="00E57D5A" w:rsidRPr="000C6B60" w:rsidRDefault="00E57D5A" w:rsidP="00061C26">
            <w:pPr>
              <w:jc w:val="center"/>
              <w:rPr>
                <w:rFonts w:ascii="HelveticaNeueLT Std" w:hAnsi="HelveticaNeueLT Std"/>
                <w:sz w:val="22"/>
                <w:szCs w:val="22"/>
              </w:rPr>
            </w:pPr>
          </w:p>
        </w:tc>
        <w:tc>
          <w:tcPr>
            <w:tcW w:w="1164" w:type="dxa"/>
            <w:tcBorders>
              <w:left w:val="single" w:sz="6" w:space="0" w:color="auto"/>
              <w:right w:val="single" w:sz="6" w:space="0" w:color="auto"/>
            </w:tcBorders>
            <w:vAlign w:val="center"/>
          </w:tcPr>
          <w:p w:rsidR="00E57D5A" w:rsidRPr="000C6B60" w:rsidRDefault="00E57D5A" w:rsidP="00061C26">
            <w:pPr>
              <w:jc w:val="center"/>
              <w:rPr>
                <w:rFonts w:ascii="HelveticaNeueLT Std" w:hAnsi="HelveticaNeueLT Std"/>
                <w:sz w:val="22"/>
                <w:szCs w:val="22"/>
              </w:rPr>
            </w:pPr>
          </w:p>
        </w:tc>
        <w:tc>
          <w:tcPr>
            <w:tcW w:w="2850" w:type="dxa"/>
            <w:tcBorders>
              <w:left w:val="single" w:sz="6" w:space="0" w:color="auto"/>
              <w:right w:val="single" w:sz="6" w:space="0" w:color="auto"/>
            </w:tcBorders>
          </w:tcPr>
          <w:p w:rsidR="00E57D5A" w:rsidRPr="000C6B60" w:rsidRDefault="00E57D5A" w:rsidP="00E57D5A">
            <w:pPr>
              <w:spacing w:before="120" w:after="120"/>
              <w:rPr>
                <w:rFonts w:ascii="HelveticaNeueLT Std" w:hAnsi="HelveticaNeueLT Std"/>
                <w:sz w:val="22"/>
                <w:szCs w:val="22"/>
              </w:rPr>
            </w:pPr>
            <w:r w:rsidRPr="000C6B60">
              <w:rPr>
                <w:rFonts w:ascii="HelveticaNeueLT Std" w:hAnsi="HelveticaNeueLT Std"/>
                <w:sz w:val="22"/>
                <w:szCs w:val="22"/>
              </w:rPr>
              <w:t>Working shifts / unsocial hours, nights.</w:t>
            </w:r>
          </w:p>
        </w:tc>
        <w:tc>
          <w:tcPr>
            <w:tcW w:w="1116" w:type="dxa"/>
            <w:tcBorders>
              <w:left w:val="single" w:sz="6" w:space="0" w:color="auto"/>
              <w:right w:val="single" w:sz="6" w:space="0" w:color="auto"/>
            </w:tcBorders>
          </w:tcPr>
          <w:p w:rsidR="00E57D5A" w:rsidRPr="000C6B60" w:rsidRDefault="00E57D5A" w:rsidP="00061C26">
            <w:pPr>
              <w:rPr>
                <w:rFonts w:ascii="HelveticaNeueLT Std" w:hAnsi="HelveticaNeueLT Std"/>
                <w:sz w:val="22"/>
                <w:szCs w:val="22"/>
              </w:rPr>
            </w:pPr>
          </w:p>
          <w:p w:rsidR="00E57D5A" w:rsidRPr="000C6B60" w:rsidRDefault="00E57D5A" w:rsidP="00E57D5A">
            <w:pPr>
              <w:rPr>
                <w:rFonts w:ascii="HelveticaNeueLT Std" w:hAnsi="HelveticaNeueLT Std"/>
                <w:sz w:val="22"/>
                <w:szCs w:val="22"/>
              </w:rPr>
            </w:pPr>
          </w:p>
        </w:tc>
        <w:tc>
          <w:tcPr>
            <w:tcW w:w="1117" w:type="dxa"/>
            <w:tcBorders>
              <w:left w:val="single" w:sz="6" w:space="0" w:color="auto"/>
              <w:right w:val="single" w:sz="4" w:space="0" w:color="auto"/>
            </w:tcBorders>
            <w:vAlign w:val="center"/>
          </w:tcPr>
          <w:p w:rsidR="00E57D5A" w:rsidRPr="000C6B60" w:rsidRDefault="00E57D5A" w:rsidP="00061C26">
            <w:pPr>
              <w:jc w:val="center"/>
              <w:rPr>
                <w:rFonts w:ascii="HelveticaNeueLT Std" w:hAnsi="HelveticaNeueLT Std"/>
                <w:sz w:val="22"/>
                <w:szCs w:val="22"/>
              </w:rPr>
            </w:pPr>
          </w:p>
        </w:tc>
      </w:tr>
      <w:tr w:rsidR="00E57D5A" w:rsidRPr="000C6B60" w:rsidTr="00061C26">
        <w:trPr>
          <w:trHeight w:val="397"/>
          <w:jc w:val="center"/>
        </w:trPr>
        <w:tc>
          <w:tcPr>
            <w:tcW w:w="2906" w:type="dxa"/>
            <w:tcBorders>
              <w:left w:val="single" w:sz="4" w:space="0" w:color="auto"/>
              <w:bottom w:val="single" w:sz="4" w:space="0" w:color="auto"/>
              <w:right w:val="single" w:sz="6" w:space="0" w:color="auto"/>
            </w:tcBorders>
          </w:tcPr>
          <w:p w:rsidR="00E57D5A" w:rsidRPr="000C6B60" w:rsidRDefault="00E57D5A" w:rsidP="00E57D5A">
            <w:pPr>
              <w:spacing w:before="120" w:after="120"/>
              <w:rPr>
                <w:rFonts w:ascii="HelveticaNeueLT Std" w:hAnsi="HelveticaNeueLT Std"/>
                <w:sz w:val="22"/>
                <w:szCs w:val="22"/>
              </w:rPr>
            </w:pPr>
            <w:r w:rsidRPr="000C6B60">
              <w:rPr>
                <w:rFonts w:ascii="HelveticaNeueLT Std" w:hAnsi="HelveticaNeueLT Std"/>
                <w:sz w:val="22"/>
                <w:szCs w:val="22"/>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0C6B60" w:rsidRDefault="00E57D5A" w:rsidP="00061C26">
            <w:pPr>
              <w:jc w:val="center"/>
              <w:rPr>
                <w:rFonts w:ascii="HelveticaNeueLT Std" w:hAnsi="HelveticaNeueLT Std"/>
                <w:sz w:val="22"/>
                <w:szCs w:val="22"/>
              </w:rPr>
            </w:pPr>
          </w:p>
        </w:tc>
        <w:tc>
          <w:tcPr>
            <w:tcW w:w="1164" w:type="dxa"/>
            <w:tcBorders>
              <w:left w:val="single" w:sz="6" w:space="0" w:color="auto"/>
              <w:bottom w:val="single" w:sz="4" w:space="0" w:color="auto"/>
              <w:right w:val="single" w:sz="6" w:space="0" w:color="auto"/>
            </w:tcBorders>
            <w:vAlign w:val="center"/>
          </w:tcPr>
          <w:p w:rsidR="00E57D5A" w:rsidRPr="000C6B60" w:rsidRDefault="00E57D5A" w:rsidP="00061C26">
            <w:pPr>
              <w:jc w:val="center"/>
              <w:rPr>
                <w:rFonts w:ascii="HelveticaNeueLT Std" w:hAnsi="HelveticaNeueLT Std"/>
                <w:sz w:val="22"/>
                <w:szCs w:val="22"/>
              </w:rPr>
            </w:pPr>
          </w:p>
        </w:tc>
        <w:tc>
          <w:tcPr>
            <w:tcW w:w="2850" w:type="dxa"/>
            <w:tcBorders>
              <w:left w:val="single" w:sz="6" w:space="0" w:color="auto"/>
              <w:bottom w:val="single" w:sz="4" w:space="0" w:color="auto"/>
              <w:right w:val="single" w:sz="6" w:space="0" w:color="auto"/>
            </w:tcBorders>
          </w:tcPr>
          <w:p w:rsidR="00E57D5A" w:rsidRPr="000C6B60" w:rsidRDefault="00E57D5A" w:rsidP="00E57D5A">
            <w:pPr>
              <w:spacing w:before="120" w:after="120"/>
              <w:rPr>
                <w:rFonts w:ascii="HelveticaNeueLT Std" w:hAnsi="HelveticaNeueLT Std"/>
                <w:sz w:val="22"/>
                <w:szCs w:val="22"/>
              </w:rPr>
            </w:pPr>
            <w:r w:rsidRPr="000C6B60">
              <w:rPr>
                <w:rFonts w:ascii="HelveticaNeueLT Std" w:hAnsi="HelveticaNeueLT Std"/>
                <w:sz w:val="22"/>
                <w:szCs w:val="22"/>
              </w:rPr>
              <w:t>Standing or sitting for prolonged periods.</w:t>
            </w:r>
          </w:p>
        </w:tc>
        <w:tc>
          <w:tcPr>
            <w:tcW w:w="1116" w:type="dxa"/>
            <w:tcBorders>
              <w:left w:val="single" w:sz="6" w:space="0" w:color="auto"/>
              <w:bottom w:val="single" w:sz="4" w:space="0" w:color="auto"/>
              <w:right w:val="single" w:sz="6" w:space="0" w:color="auto"/>
            </w:tcBorders>
          </w:tcPr>
          <w:p w:rsidR="00E57D5A" w:rsidRPr="000C6B60" w:rsidRDefault="00E57D5A" w:rsidP="00061C26">
            <w:pPr>
              <w:rPr>
                <w:rFonts w:ascii="HelveticaNeueLT Std" w:hAnsi="HelveticaNeueLT Std"/>
                <w:sz w:val="22"/>
                <w:szCs w:val="22"/>
              </w:rPr>
            </w:pPr>
          </w:p>
        </w:tc>
        <w:tc>
          <w:tcPr>
            <w:tcW w:w="1117" w:type="dxa"/>
            <w:tcBorders>
              <w:left w:val="single" w:sz="6" w:space="0" w:color="auto"/>
              <w:bottom w:val="single" w:sz="4" w:space="0" w:color="auto"/>
              <w:right w:val="single" w:sz="4" w:space="0" w:color="auto"/>
            </w:tcBorders>
            <w:vAlign w:val="center"/>
          </w:tcPr>
          <w:p w:rsidR="00E57D5A" w:rsidRPr="000C6B60" w:rsidRDefault="00E57D5A" w:rsidP="00061C26">
            <w:pPr>
              <w:jc w:val="center"/>
              <w:rPr>
                <w:rFonts w:ascii="HelveticaNeueLT Std" w:hAnsi="HelveticaNeueLT Std"/>
                <w:sz w:val="22"/>
                <w:szCs w:val="22"/>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0C6B60" w:rsidTr="00474C6D">
        <w:tc>
          <w:tcPr>
            <w:tcW w:w="10420" w:type="dxa"/>
            <w:shd w:val="pct10" w:color="auto" w:fill="auto"/>
            <w:vAlign w:val="center"/>
          </w:tcPr>
          <w:p w:rsidR="00474C6D" w:rsidRPr="000C6B60" w:rsidRDefault="00474C6D" w:rsidP="00474C6D">
            <w:pPr>
              <w:rPr>
                <w:rFonts w:ascii="HelveticaNeueLT Std" w:hAnsi="HelveticaNeueLT Std"/>
                <w:color w:val="000000" w:themeColor="text1"/>
                <w:sz w:val="22"/>
                <w:szCs w:val="22"/>
              </w:rPr>
            </w:pPr>
            <w:r w:rsidRPr="000C6B60">
              <w:rPr>
                <w:rFonts w:ascii="HelveticaNeueLT Std" w:hAnsi="HelveticaNeueLT Std"/>
                <w:color w:val="000000" w:themeColor="text1"/>
                <w:sz w:val="22"/>
                <w:szCs w:val="22"/>
              </w:rPr>
              <w:t>Resources –  identify &amp; list personal and identifiable accountability for physical and financial resources including those of clients:</w:t>
            </w:r>
          </w:p>
        </w:tc>
      </w:tr>
      <w:tr w:rsidR="00474C6D" w:rsidRPr="000C6B60" w:rsidTr="00474C6D">
        <w:trPr>
          <w:trHeight w:val="397"/>
        </w:trPr>
        <w:tc>
          <w:tcPr>
            <w:tcW w:w="10420" w:type="dxa"/>
            <w:vAlign w:val="center"/>
          </w:tcPr>
          <w:p w:rsidR="00474C6D" w:rsidRDefault="000C6B60" w:rsidP="000C6B60">
            <w:pPr>
              <w:rPr>
                <w:rFonts w:ascii="HelveticaNeueLT Std" w:hAnsi="HelveticaNeueLT Std"/>
                <w:color w:val="000000" w:themeColor="text1"/>
                <w:sz w:val="22"/>
                <w:szCs w:val="22"/>
              </w:rPr>
            </w:pPr>
            <w:r w:rsidRPr="000C6B60">
              <w:rPr>
                <w:rFonts w:ascii="HelveticaNeueLT Std" w:hAnsi="HelveticaNeueLT Std"/>
                <w:color w:val="000000" w:themeColor="text1"/>
                <w:sz w:val="22"/>
                <w:szCs w:val="22"/>
              </w:rPr>
              <w:t xml:space="preserve">Matrix management responsibility </w:t>
            </w:r>
            <w:r>
              <w:rPr>
                <w:rFonts w:ascii="HelveticaNeueLT Std" w:hAnsi="HelveticaNeueLT Std"/>
                <w:color w:val="000000" w:themeColor="text1"/>
                <w:sz w:val="22"/>
                <w:szCs w:val="22"/>
              </w:rPr>
              <w:t>–</w:t>
            </w:r>
            <w:r w:rsidRPr="000C6B60">
              <w:rPr>
                <w:rFonts w:ascii="HelveticaNeueLT Std" w:hAnsi="HelveticaNeueLT Std"/>
                <w:color w:val="000000" w:themeColor="text1"/>
                <w:sz w:val="22"/>
                <w:szCs w:val="22"/>
              </w:rPr>
              <w:t xml:space="preserve"> alongside</w:t>
            </w:r>
            <w:r>
              <w:rPr>
                <w:rFonts w:ascii="HelveticaNeueLT Std" w:hAnsi="HelveticaNeueLT Std"/>
                <w:color w:val="000000" w:themeColor="text1"/>
                <w:sz w:val="22"/>
                <w:szCs w:val="22"/>
              </w:rPr>
              <w:t xml:space="preserve"> the Delivery Manager, Haringey Employment &amp; Skills Team – for an Apprenticeship Co-ordinator.</w:t>
            </w:r>
          </w:p>
          <w:p w:rsidR="000C6B60" w:rsidRDefault="000C6B60" w:rsidP="000C6B60">
            <w:pPr>
              <w:rPr>
                <w:rFonts w:ascii="HelveticaNeueLT Std" w:hAnsi="HelveticaNeueLT Std"/>
                <w:color w:val="000000" w:themeColor="text1"/>
                <w:sz w:val="22"/>
                <w:szCs w:val="22"/>
              </w:rPr>
            </w:pPr>
          </w:p>
          <w:p w:rsidR="000C6B60" w:rsidRDefault="000C6B60" w:rsidP="000C6B60">
            <w:pPr>
              <w:rPr>
                <w:rFonts w:ascii="HelveticaNeueLT Std" w:hAnsi="HelveticaNeueLT Std"/>
                <w:color w:val="000000" w:themeColor="text1"/>
                <w:sz w:val="22"/>
                <w:szCs w:val="22"/>
              </w:rPr>
            </w:pPr>
            <w:r>
              <w:rPr>
                <w:rFonts w:ascii="HelveticaNeueLT Std" w:hAnsi="HelveticaNeueLT Std"/>
                <w:color w:val="000000" w:themeColor="text1"/>
                <w:sz w:val="22"/>
                <w:szCs w:val="22"/>
              </w:rPr>
              <w:t>Liaise with senior officers within the council and other services to ensure that widening participation activities are delivered in a way that maximises the benefits to residents, and that the objectives of the project are consistent with corporate priorities.</w:t>
            </w:r>
          </w:p>
          <w:p w:rsidR="000C6B60" w:rsidRDefault="000C6B60" w:rsidP="000C6B60">
            <w:pPr>
              <w:rPr>
                <w:rFonts w:ascii="HelveticaNeueLT Std" w:hAnsi="HelveticaNeueLT Std"/>
                <w:color w:val="000000" w:themeColor="text1"/>
                <w:sz w:val="22"/>
                <w:szCs w:val="22"/>
              </w:rPr>
            </w:pPr>
          </w:p>
          <w:p w:rsidR="000C6B60" w:rsidRDefault="000C6B60" w:rsidP="000C6B60">
            <w:pPr>
              <w:rPr>
                <w:rFonts w:ascii="HelveticaNeueLT Std" w:hAnsi="HelveticaNeueLT Std"/>
                <w:color w:val="000000" w:themeColor="text1"/>
                <w:sz w:val="22"/>
                <w:szCs w:val="22"/>
              </w:rPr>
            </w:pPr>
            <w:r>
              <w:rPr>
                <w:rFonts w:ascii="HelveticaNeueLT Std" w:hAnsi="HelveticaNeueLT Std"/>
                <w:color w:val="000000" w:themeColor="text1"/>
                <w:sz w:val="22"/>
                <w:szCs w:val="22"/>
              </w:rPr>
              <w:t>To ensure all key project outputs and milestones are closely and regularly monitored, including the performance of external partners and contractors if relevant.</w:t>
            </w:r>
          </w:p>
          <w:p w:rsidR="000C6B60" w:rsidRPr="000C6B60" w:rsidRDefault="000C6B60" w:rsidP="00E57D5A">
            <w:pPr>
              <w:spacing w:before="120" w:after="120"/>
              <w:rPr>
                <w:rFonts w:ascii="HelveticaNeueLT Std" w:hAnsi="HelveticaNeueLT Std"/>
                <w:color w:val="000000" w:themeColor="text1"/>
                <w:sz w:val="22"/>
                <w:szCs w:val="22"/>
              </w:rPr>
            </w:pPr>
          </w:p>
        </w:tc>
      </w:tr>
      <w:tr w:rsidR="00474C6D" w:rsidRPr="000C6B60" w:rsidTr="00474C6D">
        <w:tc>
          <w:tcPr>
            <w:tcW w:w="10420" w:type="dxa"/>
            <w:shd w:val="pct10" w:color="auto" w:fill="auto"/>
            <w:vAlign w:val="center"/>
          </w:tcPr>
          <w:p w:rsidR="00474C6D" w:rsidRPr="000C6B60" w:rsidRDefault="00474C6D" w:rsidP="00474C6D">
            <w:pPr>
              <w:pStyle w:val="Heading2"/>
              <w:ind w:left="0" w:firstLine="0"/>
              <w:jc w:val="left"/>
              <w:rPr>
                <w:rFonts w:ascii="HelveticaNeueLT Std" w:hAnsi="HelveticaNeueLT Std"/>
                <w:b w:val="0"/>
                <w:color w:val="000000" w:themeColor="text1"/>
                <w:sz w:val="22"/>
                <w:szCs w:val="22"/>
              </w:rPr>
            </w:pPr>
            <w:r w:rsidRPr="000C6B60">
              <w:rPr>
                <w:rFonts w:ascii="HelveticaNeueLT Std" w:hAnsi="HelveticaNeueLT Std"/>
                <w:b w:val="0"/>
                <w:color w:val="000000" w:themeColor="text1"/>
                <w:sz w:val="22"/>
                <w:szCs w:val="22"/>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0C6B60" w:rsidTr="00474C6D">
        <w:trPr>
          <w:trHeight w:val="397"/>
        </w:trPr>
        <w:tc>
          <w:tcPr>
            <w:tcW w:w="10420" w:type="dxa"/>
            <w:vAlign w:val="center"/>
          </w:tcPr>
          <w:p w:rsidR="000C6B60" w:rsidRDefault="000C6B60" w:rsidP="000C6B60">
            <w:pPr>
              <w:rPr>
                <w:rFonts w:ascii="HelveticaNeueLT Std" w:hAnsi="HelveticaNeueLT Std"/>
                <w:color w:val="000000" w:themeColor="text1"/>
                <w:sz w:val="22"/>
                <w:szCs w:val="22"/>
              </w:rPr>
            </w:pPr>
            <w:r>
              <w:rPr>
                <w:rFonts w:ascii="HelveticaNeueLT Std" w:hAnsi="HelveticaNeueLT Std"/>
                <w:color w:val="000000" w:themeColor="text1"/>
                <w:sz w:val="22"/>
                <w:szCs w:val="22"/>
              </w:rPr>
              <w:t>The post holder will be responsible for managing the project budget.</w:t>
            </w:r>
          </w:p>
          <w:p w:rsidR="000C6B60" w:rsidRDefault="000C6B60" w:rsidP="000C6B60">
            <w:pPr>
              <w:rPr>
                <w:rFonts w:ascii="HelveticaNeueLT Std" w:hAnsi="HelveticaNeueLT Std"/>
                <w:color w:val="000000" w:themeColor="text1"/>
                <w:sz w:val="22"/>
                <w:szCs w:val="22"/>
              </w:rPr>
            </w:pPr>
          </w:p>
          <w:p w:rsidR="000C6B60" w:rsidRPr="000C6B60" w:rsidRDefault="000C6B60" w:rsidP="000C6B60">
            <w:pPr>
              <w:rPr>
                <w:rFonts w:ascii="HelveticaNeueLT Std" w:hAnsi="HelveticaNeueLT Std"/>
                <w:color w:val="000000" w:themeColor="text1"/>
                <w:sz w:val="22"/>
                <w:szCs w:val="22"/>
              </w:rPr>
            </w:pPr>
            <w:r>
              <w:rPr>
                <w:rFonts w:ascii="HelveticaNeueLT Std" w:hAnsi="HelveticaNeueLT Std"/>
                <w:color w:val="000000" w:themeColor="text1"/>
                <w:sz w:val="22"/>
                <w:szCs w:val="22"/>
              </w:rPr>
              <w:t>The post holder will identify and apply for funding opportunities in relation to widening participation activities.</w:t>
            </w:r>
          </w:p>
        </w:tc>
      </w:tr>
      <w:tr w:rsidR="00474C6D" w:rsidRPr="000C6B60" w:rsidTr="00474C6D">
        <w:tc>
          <w:tcPr>
            <w:tcW w:w="10420" w:type="dxa"/>
            <w:shd w:val="pct10" w:color="auto" w:fill="auto"/>
            <w:vAlign w:val="center"/>
          </w:tcPr>
          <w:p w:rsidR="00474C6D" w:rsidRPr="000C6B60" w:rsidRDefault="00474C6D" w:rsidP="00474C6D">
            <w:pPr>
              <w:pStyle w:val="Heading2"/>
              <w:ind w:left="0" w:firstLine="0"/>
              <w:jc w:val="left"/>
              <w:rPr>
                <w:rFonts w:ascii="HelveticaNeueLT Std" w:hAnsi="HelveticaNeueLT Std"/>
                <w:b w:val="0"/>
                <w:color w:val="000000" w:themeColor="text1"/>
                <w:sz w:val="22"/>
                <w:szCs w:val="22"/>
              </w:rPr>
            </w:pPr>
            <w:r w:rsidRPr="000C6B60">
              <w:rPr>
                <w:rFonts w:ascii="HelveticaNeueLT Std" w:hAnsi="HelveticaNeueLT Std"/>
                <w:b w:val="0"/>
                <w:color w:val="000000" w:themeColor="text1"/>
                <w:sz w:val="22"/>
                <w:szCs w:val="22"/>
              </w:rPr>
              <w:t>Plant/Equipment - is the post personally accountable for the proper use / safekeeping of plant / equipment? If yes, please indicate the type(s) of plant/equipment and the nature of the accountability:</w:t>
            </w:r>
          </w:p>
        </w:tc>
      </w:tr>
      <w:tr w:rsidR="00474C6D" w:rsidRPr="000C6B60" w:rsidTr="00474C6D">
        <w:trPr>
          <w:trHeight w:val="397"/>
        </w:trPr>
        <w:tc>
          <w:tcPr>
            <w:tcW w:w="10420" w:type="dxa"/>
            <w:vAlign w:val="center"/>
          </w:tcPr>
          <w:p w:rsidR="00474C6D" w:rsidRPr="003E70B4" w:rsidRDefault="003E70B4" w:rsidP="00E57D5A">
            <w:pPr>
              <w:spacing w:before="120" w:after="120"/>
              <w:rPr>
                <w:rFonts w:ascii="HelveticaNeueLT Std" w:hAnsi="HelveticaNeueLT Std" w:cs="Arial"/>
                <w:color w:val="000000" w:themeColor="text1"/>
                <w:sz w:val="22"/>
                <w:szCs w:val="22"/>
              </w:rPr>
            </w:pPr>
            <w:r>
              <w:rPr>
                <w:rFonts w:ascii="HelveticaNeueLT Std" w:hAnsi="HelveticaNeueLT Std" w:cs="Arial"/>
                <w:color w:val="000000" w:themeColor="text1"/>
                <w:sz w:val="22"/>
                <w:szCs w:val="22"/>
              </w:rPr>
              <w:t>N/A</w:t>
            </w:r>
          </w:p>
        </w:tc>
      </w:tr>
      <w:tr w:rsidR="00474C6D" w:rsidRPr="000C6B60" w:rsidTr="00474C6D">
        <w:tc>
          <w:tcPr>
            <w:tcW w:w="10420" w:type="dxa"/>
            <w:shd w:val="pct10" w:color="auto" w:fill="auto"/>
            <w:vAlign w:val="center"/>
          </w:tcPr>
          <w:p w:rsidR="00474C6D" w:rsidRPr="000C6B60" w:rsidRDefault="00474C6D" w:rsidP="00474C6D">
            <w:pPr>
              <w:pStyle w:val="Heading2"/>
              <w:ind w:left="0" w:firstLine="0"/>
              <w:rPr>
                <w:rFonts w:ascii="HelveticaNeueLT Std" w:hAnsi="HelveticaNeueLT Std"/>
                <w:b w:val="0"/>
                <w:color w:val="000000" w:themeColor="text1"/>
                <w:sz w:val="22"/>
                <w:szCs w:val="22"/>
              </w:rPr>
            </w:pPr>
            <w:r w:rsidRPr="000C6B60">
              <w:rPr>
                <w:rFonts w:ascii="HelveticaNeueLT Std" w:hAnsi="HelveticaNeueLT Std"/>
                <w:b w:val="0"/>
                <w:color w:val="000000" w:themeColor="text1"/>
                <w:sz w:val="22"/>
                <w:szCs w:val="22"/>
              </w:rPr>
              <w:t>Stocks/Materials - Is the post personally accountable for materials / items of stock? If yes, please indicate the type and approximate value and the nature of accountability:</w:t>
            </w:r>
          </w:p>
        </w:tc>
      </w:tr>
      <w:tr w:rsidR="00474C6D" w:rsidRPr="000C6B60" w:rsidTr="00474C6D">
        <w:trPr>
          <w:trHeight w:val="397"/>
        </w:trPr>
        <w:tc>
          <w:tcPr>
            <w:tcW w:w="10420" w:type="dxa"/>
            <w:vAlign w:val="center"/>
          </w:tcPr>
          <w:p w:rsidR="00474C6D" w:rsidRPr="003E70B4" w:rsidRDefault="003E70B4"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N/A</w:t>
            </w:r>
          </w:p>
        </w:tc>
      </w:tr>
      <w:tr w:rsidR="00474C6D" w:rsidRPr="000C6B60" w:rsidTr="00474C6D">
        <w:tc>
          <w:tcPr>
            <w:tcW w:w="10420" w:type="dxa"/>
            <w:shd w:val="pct10" w:color="auto" w:fill="auto"/>
            <w:vAlign w:val="center"/>
          </w:tcPr>
          <w:p w:rsidR="00474C6D" w:rsidRPr="000C6B60" w:rsidRDefault="00474C6D" w:rsidP="00474C6D">
            <w:pPr>
              <w:pStyle w:val="Heading2"/>
              <w:ind w:left="0" w:firstLine="0"/>
              <w:rPr>
                <w:rFonts w:ascii="HelveticaNeueLT Std" w:hAnsi="HelveticaNeueLT Std"/>
                <w:b w:val="0"/>
                <w:color w:val="000000" w:themeColor="text1"/>
                <w:sz w:val="22"/>
                <w:szCs w:val="22"/>
              </w:rPr>
            </w:pPr>
            <w:r w:rsidRPr="000C6B60">
              <w:rPr>
                <w:rFonts w:ascii="HelveticaNeueLT Std" w:hAnsi="HelveticaNeueLT Std"/>
                <w:b w:val="0"/>
                <w:color w:val="000000" w:themeColor="text1"/>
                <w:sz w:val="22"/>
                <w:szCs w:val="22"/>
              </w:rPr>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0C6B60" w:rsidTr="00474C6D">
        <w:trPr>
          <w:trHeight w:val="397"/>
        </w:trPr>
        <w:tc>
          <w:tcPr>
            <w:tcW w:w="10420" w:type="dxa"/>
            <w:vAlign w:val="center"/>
          </w:tcPr>
          <w:p w:rsidR="00474C6D" w:rsidRPr="000C6B60" w:rsidRDefault="000C6B60" w:rsidP="000C6B60">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The post holder will be responsible for ensuring that personal data is collected and stored in accordance with council standards and legal requirements.</w:t>
            </w:r>
          </w:p>
        </w:tc>
      </w:tr>
      <w:tr w:rsidR="00474C6D" w:rsidRPr="000C6B60" w:rsidTr="00474C6D">
        <w:tc>
          <w:tcPr>
            <w:tcW w:w="10420" w:type="dxa"/>
            <w:shd w:val="pct10" w:color="auto" w:fill="auto"/>
            <w:vAlign w:val="center"/>
          </w:tcPr>
          <w:p w:rsidR="00474C6D" w:rsidRPr="000C6B60" w:rsidRDefault="00474C6D" w:rsidP="00474C6D">
            <w:pPr>
              <w:pStyle w:val="Heading2"/>
              <w:ind w:left="0" w:firstLine="0"/>
              <w:rPr>
                <w:rFonts w:ascii="HelveticaNeueLT Std" w:hAnsi="HelveticaNeueLT Std"/>
                <w:b w:val="0"/>
                <w:color w:val="000000" w:themeColor="text1"/>
                <w:sz w:val="22"/>
                <w:szCs w:val="22"/>
              </w:rPr>
            </w:pPr>
            <w:r w:rsidRPr="000C6B60">
              <w:rPr>
                <w:rFonts w:ascii="HelveticaNeueLT Std" w:hAnsi="HelveticaNeueLT Std"/>
                <w:b w:val="0"/>
                <w:color w:val="000000" w:themeColor="text1"/>
                <w:sz w:val="22"/>
                <w:szCs w:val="22"/>
              </w:rPr>
              <w:t xml:space="preserve">Buildings - </w:t>
            </w:r>
            <w:r w:rsidRPr="000C6B60">
              <w:rPr>
                <w:rFonts w:ascii="HelveticaNeueLT Std" w:hAnsi="HelveticaNeueLT Std" w:cs="Arial"/>
                <w:b w:val="0"/>
                <w:color w:val="000000" w:themeColor="text1"/>
                <w:sz w:val="22"/>
                <w:szCs w:val="22"/>
              </w:rPr>
              <w:t>Is the post personally accountable for the proper use and safekeeping of buildings? If yes please indicate the type of building(s) concerned and the nature of the accountability:</w:t>
            </w:r>
          </w:p>
        </w:tc>
      </w:tr>
      <w:tr w:rsidR="00474C6D" w:rsidRPr="000C6B60" w:rsidTr="00474C6D">
        <w:trPr>
          <w:trHeight w:val="397"/>
        </w:trPr>
        <w:tc>
          <w:tcPr>
            <w:tcW w:w="10420" w:type="dxa"/>
            <w:vAlign w:val="center"/>
          </w:tcPr>
          <w:p w:rsidR="003E70B4" w:rsidRPr="003E70B4" w:rsidRDefault="003E70B4" w:rsidP="003E70B4">
            <w:pPr>
              <w:pStyle w:val="Heading2"/>
              <w:spacing w:before="120" w:after="120"/>
              <w:ind w:left="0" w:firstLine="0"/>
              <w:rPr>
                <w:rFonts w:ascii="HelveticaNeueLT Std" w:hAnsi="HelveticaNeueLT Std"/>
                <w:b w:val="0"/>
                <w:color w:val="FF0000"/>
                <w:sz w:val="22"/>
                <w:szCs w:val="22"/>
              </w:rPr>
            </w:pPr>
            <w:r w:rsidRPr="003E70B4">
              <w:rPr>
                <w:rFonts w:ascii="HelveticaNeueLT Std" w:hAnsi="HelveticaNeueLT Std"/>
                <w:b w:val="0"/>
                <w:sz w:val="22"/>
                <w:szCs w:val="22"/>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BD9" w:rsidRDefault="00F94BD9">
      <w:r>
        <w:separator/>
      </w:r>
    </w:p>
  </w:endnote>
  <w:endnote w:type="continuationSeparator" w:id="0">
    <w:p w:rsidR="00F94BD9" w:rsidRDefault="00F9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BD9" w:rsidRDefault="00F94BD9">
      <w:r>
        <w:separator/>
      </w:r>
    </w:p>
  </w:footnote>
  <w:footnote w:type="continuationSeparator" w:id="0">
    <w:p w:rsidR="00F94BD9" w:rsidRDefault="00F9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D9" w:rsidRDefault="00F94BD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BD9" w:rsidRDefault="00F94BD9"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F94BD9" w:rsidRDefault="00F94BD9"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F03F3"/>
    <w:multiLevelType w:val="hybridMultilevel"/>
    <w:tmpl w:val="73D41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C70109"/>
    <w:multiLevelType w:val="hybridMultilevel"/>
    <w:tmpl w:val="3594BD90"/>
    <w:lvl w:ilvl="0" w:tplc="F7B2120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9"/>
  </w:num>
  <w:num w:numId="6">
    <w:abstractNumId w:val="7"/>
  </w:num>
  <w:num w:numId="7">
    <w:abstractNumId w:val="2"/>
  </w:num>
  <w:num w:numId="8">
    <w:abstractNumId w:val="8"/>
  </w:num>
  <w:num w:numId="9">
    <w:abstractNumId w:val="0"/>
  </w:num>
  <w:num w:numId="10">
    <w:abstractNumId w:val="4"/>
  </w:num>
  <w:num w:numId="11">
    <w:abstractNumId w:val="11"/>
  </w:num>
  <w:num w:numId="12">
    <w:abstractNumId w:val="4"/>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40424"/>
    <w:rsid w:val="00061C26"/>
    <w:rsid w:val="00072CB2"/>
    <w:rsid w:val="000B475D"/>
    <w:rsid w:val="000C6B60"/>
    <w:rsid w:val="001111F6"/>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3E70B4"/>
    <w:rsid w:val="00474C6D"/>
    <w:rsid w:val="00481007"/>
    <w:rsid w:val="004867D0"/>
    <w:rsid w:val="004C7C0A"/>
    <w:rsid w:val="004D3D7E"/>
    <w:rsid w:val="004E46BD"/>
    <w:rsid w:val="004E693F"/>
    <w:rsid w:val="00511C96"/>
    <w:rsid w:val="0051574D"/>
    <w:rsid w:val="00515EDC"/>
    <w:rsid w:val="00554A15"/>
    <w:rsid w:val="00563203"/>
    <w:rsid w:val="005A0B09"/>
    <w:rsid w:val="005A2272"/>
    <w:rsid w:val="005C49EF"/>
    <w:rsid w:val="005D72F4"/>
    <w:rsid w:val="005E2E5E"/>
    <w:rsid w:val="005E49C7"/>
    <w:rsid w:val="005F4331"/>
    <w:rsid w:val="00614132"/>
    <w:rsid w:val="00627CB7"/>
    <w:rsid w:val="0065369D"/>
    <w:rsid w:val="00696FD3"/>
    <w:rsid w:val="006A1ED1"/>
    <w:rsid w:val="006A21C7"/>
    <w:rsid w:val="006C15A0"/>
    <w:rsid w:val="006D6C16"/>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C3E54"/>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BF631D"/>
    <w:rsid w:val="00C109EB"/>
    <w:rsid w:val="00C30337"/>
    <w:rsid w:val="00C43164"/>
    <w:rsid w:val="00C521CD"/>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 w:val="00F94BD9"/>
    <w:rsid w:val="00FA3466"/>
    <w:rsid w:val="00FE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290891"/>
  <w15:docId w15:val="{80E6A2C4-5087-475D-B751-3BFCA33C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ListParagraphChar">
    <w:name w:val="List Paragraph Char"/>
    <w:basedOn w:val="DefaultParagraphFont"/>
    <w:link w:val="ListParagraph"/>
    <w:uiPriority w:val="34"/>
    <w:rsid w:val="00111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3451C-5EDD-42B9-A794-FA1C15D3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10368</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Quashie Ambrose J</cp:lastModifiedBy>
  <cp:revision>2</cp:revision>
  <cp:lastPrinted>2016-04-19T15:02:00Z</cp:lastPrinted>
  <dcterms:created xsi:type="dcterms:W3CDTF">2017-10-04T09:42:00Z</dcterms:created>
  <dcterms:modified xsi:type="dcterms:W3CDTF">2017-10-04T09:42:00Z</dcterms:modified>
</cp:coreProperties>
</file>