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571356" w:rsidP="00061C26">
            <w:pPr>
              <w:rPr>
                <w:rFonts w:ascii="HelveticaNeueLT Std" w:hAnsi="HelveticaNeueLT Std"/>
                <w:sz w:val="22"/>
                <w:szCs w:val="22"/>
              </w:rPr>
            </w:pPr>
            <w:r>
              <w:rPr>
                <w:rFonts w:ascii="HelveticaNeueLT Std" w:hAnsi="HelveticaNeueLT Std"/>
                <w:sz w:val="22"/>
                <w:szCs w:val="22"/>
              </w:rPr>
              <w:t>Deputy Chief Accountant</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571356"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Corporate Finance/Chief Accountant's Team</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571356" w:rsidP="00AF528D">
            <w:pPr>
              <w:rPr>
                <w:rFonts w:ascii="HelveticaNeueLT Std" w:hAnsi="HelveticaNeueLT Std"/>
                <w:sz w:val="22"/>
                <w:szCs w:val="22"/>
              </w:rPr>
            </w:pPr>
            <w:r>
              <w:rPr>
                <w:rFonts w:ascii="HelveticaNeueLT Std" w:hAnsi="HelveticaNeueLT Std"/>
                <w:sz w:val="22"/>
                <w:szCs w:val="22"/>
              </w:rPr>
              <w:t>Head of Pensions, Treasury and Chief Accountant</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571356" w:rsidRDefault="00345B4B" w:rsidP="00AF528D">
            <w:pPr>
              <w:rPr>
                <w:rFonts w:ascii="HelveticaNeueLT Std" w:hAnsi="HelveticaNeueLT Std"/>
                <w:sz w:val="22"/>
                <w:szCs w:val="22"/>
                <w:highlight w:val="yellow"/>
              </w:rPr>
            </w:pPr>
            <w:r w:rsidRPr="00345B4B">
              <w:rPr>
                <w:rFonts w:ascii="HelveticaNeueLT Std" w:hAnsi="HelveticaNeueLT Std"/>
                <w:sz w:val="22"/>
                <w:szCs w:val="22"/>
              </w:rPr>
              <w:t>PO8</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315F66" w:rsidRDefault="00315F66" w:rsidP="007F36C8">
            <w:pPr>
              <w:pStyle w:val="ListParagraph"/>
              <w:numPr>
                <w:ilvl w:val="0"/>
                <w:numId w:val="14"/>
              </w:numPr>
              <w:spacing w:before="120" w:after="120"/>
              <w:rPr>
                <w:rFonts w:ascii="HelveticaNeueLT Std" w:hAnsi="HelveticaNeueLT Std"/>
                <w:sz w:val="22"/>
                <w:szCs w:val="22"/>
              </w:rPr>
            </w:pPr>
            <w:r>
              <w:rPr>
                <w:rFonts w:ascii="HelveticaNeueLT Std" w:hAnsi="HelveticaNeueLT Std"/>
                <w:sz w:val="22"/>
                <w:szCs w:val="22"/>
              </w:rPr>
              <w:t>To act as the lead coordinator for the annual production of the Statement of Accounts.</w:t>
            </w:r>
          </w:p>
          <w:p w:rsidR="00315F66" w:rsidRPr="00315F66" w:rsidRDefault="00315F66" w:rsidP="007F36C8">
            <w:pPr>
              <w:pStyle w:val="ListParagraph"/>
              <w:numPr>
                <w:ilvl w:val="0"/>
                <w:numId w:val="14"/>
              </w:numPr>
              <w:spacing w:before="120" w:after="120"/>
              <w:rPr>
                <w:rFonts w:ascii="HelveticaNeueLT Std" w:hAnsi="HelveticaNeueLT Std"/>
                <w:sz w:val="22"/>
                <w:szCs w:val="22"/>
              </w:rPr>
            </w:pPr>
            <w:r>
              <w:rPr>
                <w:rFonts w:ascii="HelveticaNeueLT Std" w:hAnsi="HelveticaNeueLT Std"/>
                <w:sz w:val="22"/>
                <w:szCs w:val="22"/>
              </w:rPr>
              <w:t xml:space="preserve">To manage day to day activity within the Chief Accountant’s team, including design and </w:t>
            </w:r>
            <w:r w:rsidRPr="00315F66">
              <w:rPr>
                <w:rFonts w:ascii="HelveticaNeueLT Std" w:hAnsi="HelveticaNeueLT Std"/>
                <w:sz w:val="22"/>
                <w:szCs w:val="22"/>
              </w:rPr>
              <w:t>implementation of processes and procedures for other staff to follow.</w:t>
            </w:r>
          </w:p>
          <w:p w:rsidR="00315F66" w:rsidRPr="00315F66" w:rsidRDefault="00315F66" w:rsidP="007F36C8">
            <w:pPr>
              <w:pStyle w:val="ListParagraph"/>
              <w:numPr>
                <w:ilvl w:val="0"/>
                <w:numId w:val="14"/>
              </w:numPr>
              <w:spacing w:before="120" w:after="120"/>
              <w:rPr>
                <w:rFonts w:ascii="HelveticaNeueLT Std" w:hAnsi="HelveticaNeueLT Std"/>
                <w:sz w:val="22"/>
                <w:szCs w:val="22"/>
              </w:rPr>
            </w:pPr>
            <w:r w:rsidRPr="00315F66">
              <w:rPr>
                <w:rFonts w:ascii="HelveticaNeueLT Std" w:hAnsi="HelveticaNeueLT Std" w:cstheme="minorHAnsi"/>
                <w:sz w:val="22"/>
                <w:szCs w:val="22"/>
              </w:rPr>
              <w:t>To maintain the integrity of the underpinning chart of accounts, balances and transactions to facilitate all aspects of statutory and management reporting.</w:t>
            </w:r>
          </w:p>
          <w:p w:rsidR="00315F66" w:rsidRPr="00315F66" w:rsidRDefault="00315F66" w:rsidP="007F36C8">
            <w:pPr>
              <w:pStyle w:val="ListParagraph"/>
              <w:numPr>
                <w:ilvl w:val="0"/>
                <w:numId w:val="14"/>
              </w:numPr>
              <w:spacing w:before="120" w:after="120"/>
              <w:rPr>
                <w:rFonts w:ascii="HelveticaNeueLT Std" w:hAnsi="HelveticaNeueLT Std"/>
                <w:sz w:val="22"/>
                <w:szCs w:val="22"/>
              </w:rPr>
            </w:pPr>
            <w:r w:rsidRPr="00315F66">
              <w:rPr>
                <w:rFonts w:ascii="HelveticaNeueLT Std" w:hAnsi="HelveticaNeueLT Std"/>
                <w:sz w:val="22"/>
                <w:szCs w:val="22"/>
              </w:rPr>
              <w:t>To provide technical accounting advice to Council staff to ensure that best practice and relevant accounting standards and guidance is adhered to.</w:t>
            </w:r>
          </w:p>
          <w:p w:rsidR="00315F66" w:rsidRPr="00315F66" w:rsidRDefault="0026128D" w:rsidP="007F36C8">
            <w:pPr>
              <w:pStyle w:val="ListParagraph"/>
              <w:numPr>
                <w:ilvl w:val="0"/>
                <w:numId w:val="14"/>
              </w:numPr>
              <w:spacing w:before="120" w:after="120"/>
              <w:rPr>
                <w:rFonts w:ascii="HelveticaNeueLT Std" w:hAnsi="HelveticaNeueLT Std"/>
                <w:sz w:val="22"/>
                <w:szCs w:val="22"/>
              </w:rPr>
            </w:pPr>
            <w:r w:rsidRPr="00315F66">
              <w:rPr>
                <w:rFonts w:ascii="HelveticaNeueLT Std" w:hAnsi="HelveticaNeueLT Std"/>
                <w:sz w:val="22"/>
                <w:szCs w:val="22"/>
              </w:rPr>
              <w:t xml:space="preserve">To deputise for the Head of Pensions, Treasury and Chief Accountant as may be reasonably required from time to time in relation to day to day treasury </w:t>
            </w:r>
            <w:r w:rsidR="005B1823" w:rsidRPr="00315F66">
              <w:rPr>
                <w:rFonts w:ascii="HelveticaNeueLT Std" w:hAnsi="HelveticaNeueLT Std"/>
                <w:sz w:val="22"/>
                <w:szCs w:val="22"/>
              </w:rPr>
              <w:t xml:space="preserve">management activity, </w:t>
            </w:r>
            <w:r w:rsidRPr="00315F66">
              <w:rPr>
                <w:rFonts w:ascii="HelveticaNeueLT Std" w:hAnsi="HelveticaNeueLT Std"/>
                <w:sz w:val="22"/>
                <w:szCs w:val="22"/>
              </w:rPr>
              <w:t>pensions</w:t>
            </w:r>
            <w:r w:rsidR="00315F66" w:rsidRPr="00315F66">
              <w:rPr>
                <w:rFonts w:ascii="HelveticaNeueLT Std" w:hAnsi="HelveticaNeueLT Std"/>
                <w:sz w:val="22"/>
                <w:szCs w:val="22"/>
              </w:rPr>
              <w:t>,</w:t>
            </w:r>
            <w:r w:rsidR="005B1823" w:rsidRPr="00315F66">
              <w:rPr>
                <w:rFonts w:ascii="HelveticaNeueLT Std" w:hAnsi="HelveticaNeueLT Std"/>
                <w:sz w:val="22"/>
                <w:szCs w:val="22"/>
              </w:rPr>
              <w:t xml:space="preserve"> banking</w:t>
            </w:r>
            <w:r w:rsidR="00315F66" w:rsidRPr="00315F66">
              <w:rPr>
                <w:rFonts w:ascii="HelveticaNeueLT Std" w:hAnsi="HelveticaNeueLT Std"/>
                <w:sz w:val="22"/>
                <w:szCs w:val="22"/>
              </w:rPr>
              <w:t xml:space="preserve"> or cash management.</w:t>
            </w:r>
          </w:p>
          <w:p w:rsidR="00AF528D" w:rsidRPr="0026128D" w:rsidRDefault="00AF528D" w:rsidP="00315F66">
            <w:pPr>
              <w:pStyle w:val="ListParagraph"/>
              <w:spacing w:before="120" w:after="120"/>
              <w:rPr>
                <w:rFonts w:ascii="HelveticaNeueLT Std" w:hAnsi="HelveticaNeueLT Std"/>
                <w:i/>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9B14F4" w:rsidRDefault="009B14F4" w:rsidP="00312CAF">
            <w:pPr>
              <w:pStyle w:val="ListParagraph"/>
              <w:numPr>
                <w:ilvl w:val="0"/>
                <w:numId w:val="4"/>
              </w:numPr>
              <w:rPr>
                <w:rFonts w:ascii="HelveticaNeueLT Std" w:hAnsi="HelveticaNeueLT Std" w:cstheme="minorHAnsi"/>
                <w:sz w:val="22"/>
                <w:szCs w:val="22"/>
              </w:rPr>
            </w:pPr>
            <w:r>
              <w:rPr>
                <w:rFonts w:ascii="HelveticaNeueLT Std" w:hAnsi="HelveticaNeueLT Std" w:cstheme="minorHAnsi"/>
                <w:sz w:val="22"/>
                <w:szCs w:val="22"/>
              </w:rPr>
              <w:t>To coordinate the production of the statement of accounts, including managing the closure timetable, and production of the main accounts document and collation of working papers, liaising with key parties within the Council’s finance team, and external parties as is necessary.</w:t>
            </w:r>
          </w:p>
          <w:p w:rsidR="00E841A9" w:rsidRDefault="00E841A9" w:rsidP="00312CAF">
            <w:pPr>
              <w:pStyle w:val="ListParagraph"/>
              <w:numPr>
                <w:ilvl w:val="0"/>
                <w:numId w:val="4"/>
              </w:numPr>
              <w:rPr>
                <w:rFonts w:ascii="HelveticaNeueLT Std" w:hAnsi="HelveticaNeueLT Std" w:cstheme="minorHAnsi"/>
                <w:sz w:val="22"/>
                <w:szCs w:val="22"/>
              </w:rPr>
            </w:pPr>
            <w:r w:rsidRPr="008113E6">
              <w:rPr>
                <w:rFonts w:ascii="HelveticaNeueLT Std" w:hAnsi="HelveticaNeueLT Std" w:cstheme="minorHAnsi"/>
                <w:sz w:val="22"/>
                <w:szCs w:val="22"/>
              </w:rPr>
              <w:t xml:space="preserve">Ensure all staff in the </w:t>
            </w:r>
            <w:r>
              <w:rPr>
                <w:rFonts w:ascii="HelveticaNeueLT Std" w:hAnsi="HelveticaNeueLT Std" w:cstheme="minorHAnsi"/>
                <w:sz w:val="22"/>
                <w:szCs w:val="22"/>
              </w:rPr>
              <w:t>Chief Accountant’s Team</w:t>
            </w:r>
            <w:r w:rsidRPr="008113E6">
              <w:rPr>
                <w:rFonts w:ascii="HelveticaNeueLT Std" w:hAnsi="HelveticaNeueLT Std" w:cstheme="minorHAnsi"/>
                <w:sz w:val="22"/>
                <w:szCs w:val="22"/>
              </w:rPr>
              <w:t xml:space="preserve"> have adequate supervision, training and support and ensure that tasks are allocated</w:t>
            </w:r>
            <w:r w:rsidR="009B14F4">
              <w:rPr>
                <w:rFonts w:ascii="HelveticaNeueLT Std" w:hAnsi="HelveticaNeueLT Std" w:cstheme="minorHAnsi"/>
                <w:sz w:val="22"/>
                <w:szCs w:val="22"/>
              </w:rPr>
              <w:t xml:space="preserve"> in line with current priorities and deadlines,</w:t>
            </w:r>
            <w:r w:rsidRPr="008113E6">
              <w:rPr>
                <w:rFonts w:ascii="HelveticaNeueLT Std" w:hAnsi="HelveticaNeueLT Std" w:cstheme="minorHAnsi"/>
                <w:sz w:val="22"/>
                <w:szCs w:val="22"/>
              </w:rPr>
              <w:t xml:space="preserve"> and work is planned and carried out in accordance with deadlines.</w:t>
            </w:r>
          </w:p>
          <w:p w:rsidR="00E16A71" w:rsidRDefault="00E16A71" w:rsidP="00312CAF">
            <w:pPr>
              <w:pStyle w:val="ListParagraph"/>
              <w:numPr>
                <w:ilvl w:val="0"/>
                <w:numId w:val="4"/>
              </w:numPr>
              <w:rPr>
                <w:rFonts w:ascii="HelveticaNeueLT Std" w:hAnsi="HelveticaNeueLT Std" w:cstheme="minorHAnsi"/>
                <w:sz w:val="22"/>
                <w:szCs w:val="22"/>
              </w:rPr>
            </w:pPr>
            <w:r>
              <w:rPr>
                <w:rFonts w:ascii="HelveticaNeueLT Std" w:hAnsi="HelveticaNeueLT Std" w:cstheme="minorHAnsi"/>
                <w:sz w:val="22"/>
                <w:szCs w:val="22"/>
              </w:rPr>
              <w:t>To sign off and authorise work completed by members of the Chief Accountant’s team (or other staff as necessary), ensuring that best practice is being followed and high standards maintained.</w:t>
            </w:r>
          </w:p>
          <w:p w:rsidR="00E841A9" w:rsidRPr="00CE0EC4" w:rsidRDefault="00E841A9" w:rsidP="00312CAF">
            <w:pPr>
              <w:pStyle w:val="ListParagraph"/>
              <w:numPr>
                <w:ilvl w:val="0"/>
                <w:numId w:val="4"/>
              </w:numPr>
              <w:rPr>
                <w:rFonts w:ascii="HelveticaNeueLT Std" w:hAnsi="HelveticaNeueLT Std" w:cstheme="minorHAnsi"/>
                <w:sz w:val="22"/>
                <w:szCs w:val="22"/>
              </w:rPr>
            </w:pPr>
            <w:r w:rsidRPr="00CE0EC4">
              <w:rPr>
                <w:rFonts w:ascii="HelveticaNeueLT Std" w:hAnsi="HelveticaNeueLT Std" w:cstheme="minorHAnsi"/>
                <w:sz w:val="22"/>
                <w:szCs w:val="22"/>
              </w:rPr>
              <w:t>To review financial processes, recommend improvements, implement change and provide appropriate training</w:t>
            </w:r>
            <w:r>
              <w:rPr>
                <w:rFonts w:ascii="HelveticaNeueLT Std" w:hAnsi="HelveticaNeueLT Std" w:cstheme="minorHAnsi"/>
                <w:sz w:val="22"/>
                <w:szCs w:val="22"/>
              </w:rPr>
              <w:t xml:space="preserve"> as necessary to other Council staff members</w:t>
            </w:r>
            <w:r w:rsidR="00E16A71">
              <w:rPr>
                <w:rFonts w:ascii="HelveticaNeueLT Std" w:hAnsi="HelveticaNeueLT Std" w:cstheme="minorHAnsi"/>
                <w:sz w:val="22"/>
                <w:szCs w:val="22"/>
              </w:rPr>
              <w:t>.</w:t>
            </w:r>
          </w:p>
          <w:p w:rsidR="00E841A9" w:rsidRDefault="00E841A9" w:rsidP="00312CAF">
            <w:pPr>
              <w:pStyle w:val="ListParagraph"/>
              <w:numPr>
                <w:ilvl w:val="0"/>
                <w:numId w:val="4"/>
              </w:numPr>
              <w:rPr>
                <w:rFonts w:ascii="HelveticaNeueLT Std" w:hAnsi="HelveticaNeueLT Std" w:cstheme="minorHAnsi"/>
                <w:sz w:val="22"/>
                <w:szCs w:val="22"/>
              </w:rPr>
            </w:pPr>
            <w:r w:rsidRPr="00CE0EC4">
              <w:rPr>
                <w:rFonts w:ascii="HelveticaNeueLT Std" w:hAnsi="HelveticaNeueLT Std" w:cstheme="minorHAnsi"/>
                <w:sz w:val="22"/>
                <w:szCs w:val="22"/>
              </w:rPr>
              <w:t>To ensure that there is an effective quality control and compliance monitoring framework to allow early identification of financial issues and risks</w:t>
            </w:r>
            <w:r>
              <w:rPr>
                <w:rFonts w:ascii="HelveticaNeueLT Std" w:hAnsi="HelveticaNeueLT Std" w:cstheme="minorHAnsi"/>
                <w:sz w:val="22"/>
                <w:szCs w:val="22"/>
              </w:rPr>
              <w:t xml:space="preserve"> and their communication</w:t>
            </w:r>
            <w:r w:rsidRPr="00CE0EC4">
              <w:rPr>
                <w:rFonts w:ascii="HelveticaNeueLT Std" w:hAnsi="HelveticaNeueLT Std" w:cstheme="minorHAnsi"/>
                <w:sz w:val="22"/>
                <w:szCs w:val="22"/>
              </w:rPr>
              <w:t xml:space="preserve"> to</w:t>
            </w:r>
            <w:r>
              <w:rPr>
                <w:rFonts w:ascii="HelveticaNeueLT Std" w:hAnsi="HelveticaNeueLT Std" w:cstheme="minorHAnsi"/>
                <w:sz w:val="22"/>
                <w:szCs w:val="22"/>
              </w:rPr>
              <w:t xml:space="preserve"> senior managers as appropriate, </w:t>
            </w:r>
            <w:r w:rsidR="008F3E10">
              <w:rPr>
                <w:rFonts w:ascii="HelveticaNeueLT Std" w:hAnsi="HelveticaNeueLT Std" w:cstheme="minorHAnsi"/>
                <w:sz w:val="22"/>
                <w:szCs w:val="22"/>
              </w:rPr>
              <w:t xml:space="preserve">for example, </w:t>
            </w:r>
            <w:r>
              <w:rPr>
                <w:rFonts w:ascii="HelveticaNeueLT Std" w:hAnsi="HelveticaNeueLT Std" w:cstheme="minorHAnsi"/>
                <w:sz w:val="22"/>
                <w:szCs w:val="22"/>
              </w:rPr>
              <w:t>overseeing the balance sheet re</w:t>
            </w:r>
            <w:r w:rsidR="00312CAF">
              <w:rPr>
                <w:rFonts w:ascii="HelveticaNeueLT Std" w:hAnsi="HelveticaNeueLT Std" w:cstheme="minorHAnsi"/>
                <w:sz w:val="22"/>
                <w:szCs w:val="22"/>
              </w:rPr>
              <w:t>c</w:t>
            </w:r>
            <w:r>
              <w:rPr>
                <w:rFonts w:ascii="HelveticaNeueLT Std" w:hAnsi="HelveticaNeueLT Std" w:cstheme="minorHAnsi"/>
                <w:sz w:val="22"/>
                <w:szCs w:val="22"/>
              </w:rPr>
              <w:t>onciliations process.</w:t>
            </w:r>
          </w:p>
          <w:p w:rsidR="008F3E10" w:rsidRPr="007E3BA3" w:rsidRDefault="008F3E10" w:rsidP="00312CAF">
            <w:pPr>
              <w:pStyle w:val="ListParagraph"/>
              <w:numPr>
                <w:ilvl w:val="0"/>
                <w:numId w:val="4"/>
              </w:numPr>
              <w:rPr>
                <w:rFonts w:ascii="HelveticaNeueLT Std" w:hAnsi="HelveticaNeueLT Std" w:cstheme="minorHAnsi"/>
                <w:sz w:val="22"/>
                <w:szCs w:val="22"/>
              </w:rPr>
            </w:pPr>
            <w:r>
              <w:rPr>
                <w:rFonts w:ascii="HelveticaNeueLT Std" w:hAnsi="HelveticaNeueLT Std" w:cstheme="minorHAnsi"/>
                <w:sz w:val="22"/>
                <w:szCs w:val="22"/>
              </w:rPr>
              <w:t>Liaise with external partners and organisations to ensure that relevant financial and non-financial information is provided to support consolidation and reporting.</w:t>
            </w:r>
          </w:p>
          <w:p w:rsidR="008F3E10" w:rsidRPr="007E3BA3" w:rsidRDefault="008F3E10" w:rsidP="00312CAF">
            <w:pPr>
              <w:pStyle w:val="ListParagraph"/>
              <w:numPr>
                <w:ilvl w:val="0"/>
                <w:numId w:val="4"/>
              </w:numPr>
              <w:rPr>
                <w:rFonts w:ascii="HelveticaNeueLT Std" w:hAnsi="HelveticaNeueLT Std" w:cstheme="minorHAnsi"/>
                <w:sz w:val="22"/>
                <w:szCs w:val="22"/>
              </w:rPr>
            </w:pPr>
            <w:r>
              <w:rPr>
                <w:rFonts w:ascii="HelveticaNeueLT Std" w:hAnsi="HelveticaNeueLT Std" w:cstheme="minorHAnsi"/>
                <w:sz w:val="22"/>
                <w:szCs w:val="22"/>
              </w:rPr>
              <w:t>To m</w:t>
            </w:r>
            <w:r w:rsidRPr="007E3BA3">
              <w:rPr>
                <w:rFonts w:ascii="HelveticaNeueLT Std" w:hAnsi="HelveticaNeueLT Std" w:cstheme="minorHAnsi"/>
                <w:sz w:val="22"/>
                <w:szCs w:val="22"/>
              </w:rPr>
              <w:t>aintain oversight and control of the Council’s primary financial systems including feeder systems</w:t>
            </w:r>
            <w:r>
              <w:rPr>
                <w:rFonts w:ascii="HelveticaNeueLT Std" w:hAnsi="HelveticaNeueLT Std" w:cstheme="minorHAnsi"/>
                <w:sz w:val="22"/>
                <w:szCs w:val="22"/>
              </w:rPr>
              <w:t xml:space="preserve"> and relevant reconciliations</w:t>
            </w:r>
            <w:r w:rsidRPr="007E3BA3">
              <w:rPr>
                <w:rFonts w:ascii="HelveticaNeueLT Std" w:hAnsi="HelveticaNeueLT Std" w:cstheme="minorHAnsi"/>
                <w:sz w:val="22"/>
                <w:szCs w:val="22"/>
              </w:rPr>
              <w:t>.</w:t>
            </w:r>
          </w:p>
          <w:p w:rsidR="008F3E10" w:rsidRDefault="008F3E10" w:rsidP="00312CAF">
            <w:pPr>
              <w:pStyle w:val="ListParagraph"/>
              <w:numPr>
                <w:ilvl w:val="0"/>
                <w:numId w:val="4"/>
              </w:numPr>
              <w:rPr>
                <w:rFonts w:ascii="HelveticaNeueLT Std" w:hAnsi="HelveticaNeueLT Std" w:cstheme="minorHAnsi"/>
                <w:sz w:val="22"/>
                <w:szCs w:val="22"/>
              </w:rPr>
            </w:pPr>
            <w:r>
              <w:rPr>
                <w:rFonts w:ascii="HelveticaNeueLT Std" w:hAnsi="HelveticaNeueLT Std" w:cstheme="minorHAnsi"/>
                <w:sz w:val="22"/>
                <w:szCs w:val="22"/>
              </w:rPr>
              <w:t>To m</w:t>
            </w:r>
            <w:r w:rsidRPr="007E3BA3">
              <w:rPr>
                <w:rFonts w:ascii="HelveticaNeueLT Std" w:hAnsi="HelveticaNeueLT Std" w:cstheme="minorHAnsi"/>
                <w:sz w:val="22"/>
                <w:szCs w:val="22"/>
              </w:rPr>
              <w:t>aintain and control the chart of accounts to facilitate production of</w:t>
            </w:r>
            <w:r>
              <w:rPr>
                <w:rFonts w:ascii="HelveticaNeueLT Std" w:hAnsi="HelveticaNeueLT Std" w:cstheme="minorHAnsi"/>
                <w:sz w:val="22"/>
                <w:szCs w:val="22"/>
              </w:rPr>
              <w:t xml:space="preserve"> accurate and consistent</w:t>
            </w:r>
            <w:r w:rsidRPr="007E3BA3">
              <w:rPr>
                <w:rFonts w:ascii="HelveticaNeueLT Std" w:hAnsi="HelveticaNeueLT Std" w:cstheme="minorHAnsi"/>
                <w:sz w:val="22"/>
                <w:szCs w:val="22"/>
              </w:rPr>
              <w:t xml:space="preserve"> financial information </w:t>
            </w:r>
            <w:r>
              <w:rPr>
                <w:rFonts w:ascii="HelveticaNeueLT Std" w:hAnsi="HelveticaNeueLT Std" w:cstheme="minorHAnsi"/>
                <w:sz w:val="22"/>
                <w:szCs w:val="22"/>
              </w:rPr>
              <w:t xml:space="preserve">covering both statutory and </w:t>
            </w:r>
            <w:proofErr w:type="spellStart"/>
            <w:r>
              <w:rPr>
                <w:rFonts w:ascii="HelveticaNeueLT Std" w:hAnsi="HelveticaNeueLT Std" w:cstheme="minorHAnsi"/>
                <w:sz w:val="22"/>
                <w:szCs w:val="22"/>
              </w:rPr>
              <w:t>non statutory</w:t>
            </w:r>
            <w:proofErr w:type="spellEnd"/>
            <w:r>
              <w:rPr>
                <w:rFonts w:ascii="HelveticaNeueLT Std" w:hAnsi="HelveticaNeueLT Std" w:cstheme="minorHAnsi"/>
                <w:sz w:val="22"/>
                <w:szCs w:val="22"/>
              </w:rPr>
              <w:t xml:space="preserve"> returns</w:t>
            </w:r>
            <w:r w:rsidRPr="007E3BA3">
              <w:rPr>
                <w:rFonts w:ascii="HelveticaNeueLT Std" w:hAnsi="HelveticaNeueLT Std" w:cstheme="minorHAnsi"/>
                <w:sz w:val="22"/>
                <w:szCs w:val="22"/>
              </w:rPr>
              <w:t>.</w:t>
            </w:r>
          </w:p>
          <w:p w:rsidR="008F3E10" w:rsidRDefault="008F3E10" w:rsidP="00312CAF">
            <w:pPr>
              <w:pStyle w:val="ListParagraph"/>
              <w:numPr>
                <w:ilvl w:val="0"/>
                <w:numId w:val="4"/>
              </w:numPr>
              <w:rPr>
                <w:rFonts w:ascii="HelveticaNeueLT Std" w:hAnsi="HelveticaNeueLT Std" w:cstheme="minorHAnsi"/>
                <w:sz w:val="22"/>
                <w:szCs w:val="22"/>
              </w:rPr>
            </w:pPr>
            <w:r>
              <w:rPr>
                <w:rFonts w:ascii="HelveticaNeueLT Std" w:hAnsi="HelveticaNeueLT Std" w:cstheme="minorHAnsi"/>
                <w:sz w:val="22"/>
                <w:szCs w:val="22"/>
              </w:rPr>
              <w:t>To provide advice on non-employee related taxation matters affecting the Council.</w:t>
            </w:r>
          </w:p>
          <w:p w:rsidR="00E57DA5" w:rsidRPr="00E16A71" w:rsidRDefault="00312CAF" w:rsidP="00E16A71">
            <w:pPr>
              <w:pStyle w:val="ListParagraph"/>
              <w:numPr>
                <w:ilvl w:val="0"/>
                <w:numId w:val="4"/>
              </w:numPr>
              <w:rPr>
                <w:rFonts w:ascii="HelveticaNeueLT Std" w:hAnsi="HelveticaNeueLT Std" w:cstheme="minorHAnsi"/>
                <w:sz w:val="22"/>
                <w:szCs w:val="22"/>
              </w:rPr>
            </w:pPr>
            <w:r>
              <w:rPr>
                <w:rFonts w:ascii="HelveticaNeueLT Std" w:hAnsi="HelveticaNeueLT Std" w:cstheme="minorHAnsi"/>
                <w:sz w:val="22"/>
                <w:szCs w:val="22"/>
              </w:rPr>
              <w:lastRenderedPageBreak/>
              <w:t>To ensure that all relevant officers are provided with appropriate support, guidance and training to carry out their financial accounting responsibilities.</w:t>
            </w:r>
          </w:p>
          <w:p w:rsidR="00312CAF" w:rsidRPr="00E16A71" w:rsidRDefault="00E16A71" w:rsidP="00312CAF">
            <w:pPr>
              <w:pStyle w:val="ListParagraph"/>
              <w:numPr>
                <w:ilvl w:val="0"/>
                <w:numId w:val="4"/>
              </w:numPr>
              <w:rPr>
                <w:rFonts w:ascii="HelveticaNeueLT Std" w:hAnsi="HelveticaNeueLT Std" w:cstheme="minorHAnsi"/>
                <w:sz w:val="22"/>
                <w:szCs w:val="22"/>
              </w:rPr>
            </w:pPr>
            <w:r w:rsidRPr="00E16A71">
              <w:rPr>
                <w:rFonts w:ascii="HelveticaNeueLT Std" w:hAnsi="HelveticaNeueLT Std" w:cstheme="minorHAnsi"/>
                <w:sz w:val="22"/>
                <w:szCs w:val="22"/>
              </w:rPr>
              <w:t>T</w:t>
            </w:r>
            <w:r>
              <w:rPr>
                <w:rFonts w:ascii="HelveticaNeueLT Std" w:hAnsi="HelveticaNeueLT Std" w:cstheme="minorHAnsi"/>
                <w:sz w:val="22"/>
                <w:szCs w:val="22"/>
              </w:rPr>
              <w:t>o implement the procedures the Council has in place to maintain control over accounting activity, such as balance sheet reconciliations, grant registers, and the Council’s asset register.</w:t>
            </w:r>
          </w:p>
          <w:p w:rsidR="00312CAF" w:rsidRDefault="00312CAF" w:rsidP="00312CAF">
            <w:pPr>
              <w:pStyle w:val="ListParagraph"/>
              <w:numPr>
                <w:ilvl w:val="0"/>
                <w:numId w:val="4"/>
              </w:numPr>
              <w:rPr>
                <w:rFonts w:ascii="HelveticaNeueLT Std" w:hAnsi="HelveticaNeueLT Std" w:cstheme="minorHAnsi"/>
                <w:sz w:val="22"/>
                <w:szCs w:val="22"/>
              </w:rPr>
            </w:pPr>
            <w:r w:rsidRPr="00CE0EC4">
              <w:rPr>
                <w:rFonts w:ascii="HelveticaNeueLT Std" w:hAnsi="HelveticaNeueLT Std" w:cstheme="minorHAnsi"/>
                <w:sz w:val="22"/>
                <w:szCs w:val="22"/>
              </w:rPr>
              <w:t>To ensure that there is an effective quality control and compliance monitoring framework to allow early identification of financial issues and risks</w:t>
            </w:r>
            <w:r>
              <w:rPr>
                <w:rFonts w:ascii="HelveticaNeueLT Std" w:hAnsi="HelveticaNeueLT Std" w:cstheme="minorHAnsi"/>
                <w:sz w:val="22"/>
                <w:szCs w:val="22"/>
              </w:rPr>
              <w:t xml:space="preserve"> and their communication</w:t>
            </w:r>
            <w:r w:rsidRPr="00CE0EC4">
              <w:rPr>
                <w:rFonts w:ascii="HelveticaNeueLT Std" w:hAnsi="HelveticaNeueLT Std" w:cstheme="minorHAnsi"/>
                <w:sz w:val="22"/>
                <w:szCs w:val="22"/>
              </w:rPr>
              <w:t xml:space="preserve"> to senior managers as appropriate.</w:t>
            </w:r>
          </w:p>
          <w:p w:rsidR="009B14F4" w:rsidRDefault="009B14F4" w:rsidP="00312CAF">
            <w:pPr>
              <w:pStyle w:val="ListParagraph"/>
              <w:numPr>
                <w:ilvl w:val="0"/>
                <w:numId w:val="4"/>
              </w:numPr>
              <w:rPr>
                <w:rFonts w:ascii="HelveticaNeueLT Std" w:hAnsi="HelveticaNeueLT Std" w:cstheme="minorHAnsi"/>
                <w:sz w:val="22"/>
                <w:szCs w:val="22"/>
              </w:rPr>
            </w:pPr>
            <w:r>
              <w:rPr>
                <w:rFonts w:ascii="HelveticaNeueLT Std" w:hAnsi="HelveticaNeueLT Std" w:cstheme="minorHAnsi"/>
                <w:sz w:val="22"/>
                <w:szCs w:val="22"/>
              </w:rPr>
              <w:t>To deputise for the Head of Pensions, Treasury and Chief Accountant, as necessary in the case of their absence or otherwise, including provision of</w:t>
            </w:r>
            <w:r w:rsidR="00E16A71">
              <w:rPr>
                <w:rFonts w:ascii="HelveticaNeueLT Std" w:hAnsi="HelveticaNeueLT Std" w:cstheme="minorHAnsi"/>
                <w:sz w:val="22"/>
                <w:szCs w:val="22"/>
              </w:rPr>
              <w:t xml:space="preserve"> advice to senior management or other Council staff, and provision of</w:t>
            </w:r>
            <w:r>
              <w:rPr>
                <w:rFonts w:ascii="HelveticaNeueLT Std" w:hAnsi="HelveticaNeueLT Std" w:cstheme="minorHAnsi"/>
                <w:sz w:val="22"/>
                <w:szCs w:val="22"/>
              </w:rPr>
              <w:t xml:space="preserve"> support and guidance to staff members in the pensions</w:t>
            </w:r>
            <w:r w:rsidR="00E16A71">
              <w:rPr>
                <w:rFonts w:ascii="HelveticaNeueLT Std" w:hAnsi="HelveticaNeueLT Std" w:cstheme="minorHAnsi"/>
                <w:sz w:val="22"/>
                <w:szCs w:val="22"/>
              </w:rPr>
              <w:t xml:space="preserve"> administration and</w:t>
            </w:r>
            <w:r>
              <w:rPr>
                <w:rFonts w:ascii="HelveticaNeueLT Std" w:hAnsi="HelveticaNeueLT Std" w:cstheme="minorHAnsi"/>
                <w:sz w:val="22"/>
                <w:szCs w:val="22"/>
              </w:rPr>
              <w:t xml:space="preserve"> banking teams</w:t>
            </w:r>
            <w:r w:rsidR="00E16A71">
              <w:rPr>
                <w:rFonts w:ascii="HelveticaNeueLT Std" w:hAnsi="HelveticaNeueLT Std" w:cstheme="minorHAnsi"/>
                <w:sz w:val="22"/>
                <w:szCs w:val="22"/>
              </w:rPr>
              <w:t>, and senior pensions and treasury accountant</w:t>
            </w:r>
            <w:r>
              <w:rPr>
                <w:rFonts w:ascii="HelveticaNeueLT Std" w:hAnsi="HelveticaNeueLT Std" w:cstheme="minorHAnsi"/>
                <w:sz w:val="22"/>
                <w:szCs w:val="22"/>
              </w:rPr>
              <w:t>.</w:t>
            </w:r>
          </w:p>
          <w:p w:rsidR="009B14F4" w:rsidRDefault="009B14F4" w:rsidP="00312CAF">
            <w:pPr>
              <w:pStyle w:val="ListParagraph"/>
              <w:numPr>
                <w:ilvl w:val="0"/>
                <w:numId w:val="4"/>
              </w:numPr>
              <w:rPr>
                <w:rFonts w:ascii="HelveticaNeueLT Std" w:hAnsi="HelveticaNeueLT Std" w:cstheme="minorHAnsi"/>
                <w:sz w:val="22"/>
                <w:szCs w:val="22"/>
              </w:rPr>
            </w:pPr>
            <w:r>
              <w:rPr>
                <w:rFonts w:ascii="HelveticaNeueLT Std" w:hAnsi="HelveticaNeueLT Std"/>
                <w:sz w:val="22"/>
                <w:szCs w:val="22"/>
              </w:rPr>
              <w:t>To assist the Head of Pensions, Treasury and Chief Accountant in the management of treasury management activity, such as investments or borrowing</w:t>
            </w:r>
            <w:r w:rsidR="00E16A71">
              <w:rPr>
                <w:rFonts w:ascii="HelveticaNeueLT Std" w:hAnsi="HelveticaNeueLT Std"/>
                <w:sz w:val="22"/>
                <w:szCs w:val="22"/>
              </w:rPr>
              <w:t>, including attending monthly meetings with the Director of Finance to develop and formulate the Council’s treasury strategy</w:t>
            </w:r>
            <w:r>
              <w:rPr>
                <w:rFonts w:ascii="HelveticaNeueLT Std" w:hAnsi="HelveticaNeueLT Std"/>
                <w:sz w:val="22"/>
                <w:szCs w:val="22"/>
              </w:rPr>
              <w:t>.</w:t>
            </w:r>
          </w:p>
          <w:p w:rsidR="002B4102" w:rsidRPr="00E16A71" w:rsidRDefault="002B4102" w:rsidP="00E16A71">
            <w:pPr>
              <w:pStyle w:val="ListParagraph"/>
              <w:spacing w:after="120" w:line="480" w:lineRule="auto"/>
              <w:ind w:left="360"/>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9B14F4" w:rsidRPr="009B14F4" w:rsidRDefault="009B14F4" w:rsidP="009B14F4">
            <w:pPr>
              <w:numPr>
                <w:ilvl w:val="0"/>
                <w:numId w:val="16"/>
              </w:numPr>
              <w:spacing w:after="200" w:line="276" w:lineRule="auto"/>
              <w:contextualSpacing/>
              <w:rPr>
                <w:rFonts w:ascii="HelveticaNeueLT Std" w:hAnsi="HelveticaNeueLT Std" w:cstheme="minorHAnsi"/>
                <w:sz w:val="22"/>
                <w:szCs w:val="22"/>
              </w:rPr>
            </w:pPr>
            <w:r w:rsidRPr="009B14F4">
              <w:rPr>
                <w:rFonts w:ascii="HelveticaNeueLT Std" w:hAnsi="HelveticaNeueLT Std" w:cs="Arial"/>
                <w:sz w:val="22"/>
                <w:szCs w:val="22"/>
              </w:rPr>
              <w:t>Degree level or equivalent qualification plus relevant experience.</w:t>
            </w:r>
          </w:p>
          <w:p w:rsidR="009B14F4" w:rsidRPr="009B14F4" w:rsidRDefault="009B14F4" w:rsidP="009B14F4">
            <w:pPr>
              <w:numPr>
                <w:ilvl w:val="0"/>
                <w:numId w:val="16"/>
              </w:numPr>
              <w:spacing w:after="200" w:line="276" w:lineRule="auto"/>
              <w:contextualSpacing/>
              <w:rPr>
                <w:rFonts w:ascii="HelveticaNeueLT Std" w:hAnsi="HelveticaNeueLT Std" w:cstheme="minorHAnsi"/>
                <w:sz w:val="22"/>
                <w:szCs w:val="22"/>
              </w:rPr>
            </w:pPr>
            <w:r w:rsidRPr="009B14F4">
              <w:rPr>
                <w:rFonts w:ascii="HelveticaNeueLT Std" w:hAnsi="HelveticaNeueLT Std" w:cs="Arial"/>
                <w:sz w:val="22"/>
                <w:szCs w:val="22"/>
              </w:rPr>
              <w:t>Membership of appropriate professional body by examination e.g. CIPFA, or other CCAB body; plus evidence of continuing professional development (CPD).</w:t>
            </w:r>
          </w:p>
          <w:p w:rsidR="009B14F4" w:rsidRPr="009B14F4" w:rsidRDefault="009B14F4" w:rsidP="009B14F4">
            <w:pPr>
              <w:numPr>
                <w:ilvl w:val="0"/>
                <w:numId w:val="16"/>
              </w:numPr>
              <w:spacing w:after="200" w:line="276" w:lineRule="auto"/>
              <w:contextualSpacing/>
              <w:rPr>
                <w:rFonts w:ascii="HelveticaNeueLT Std" w:hAnsi="HelveticaNeueLT Std" w:cstheme="minorHAnsi"/>
                <w:sz w:val="22"/>
                <w:szCs w:val="22"/>
              </w:rPr>
            </w:pPr>
            <w:r>
              <w:rPr>
                <w:rFonts w:ascii="HelveticaNeueLT Std" w:hAnsi="HelveticaNeueLT Std" w:cs="Arial"/>
                <w:sz w:val="22"/>
                <w:szCs w:val="22"/>
              </w:rPr>
              <w:t>E</w:t>
            </w:r>
            <w:r w:rsidRPr="009B14F4">
              <w:rPr>
                <w:rFonts w:ascii="HelveticaNeueLT Std" w:hAnsi="HelveticaNeueLT Std" w:cs="Arial"/>
                <w:sz w:val="22"/>
                <w:szCs w:val="22"/>
              </w:rPr>
              <w:t xml:space="preserve">xperience of working in </w:t>
            </w:r>
            <w:r>
              <w:rPr>
                <w:rFonts w:ascii="HelveticaNeueLT Std" w:hAnsi="HelveticaNeueLT Std" w:cs="Arial"/>
                <w:sz w:val="22"/>
                <w:szCs w:val="22"/>
              </w:rPr>
              <w:t xml:space="preserve">a </w:t>
            </w:r>
            <w:r w:rsidRPr="009B14F4">
              <w:rPr>
                <w:rFonts w:ascii="HelveticaNeueLT Std" w:hAnsi="HelveticaNeueLT Std" w:cs="Arial"/>
                <w:sz w:val="22"/>
                <w:szCs w:val="22"/>
              </w:rPr>
              <w:t>financ</w:t>
            </w:r>
            <w:r>
              <w:rPr>
                <w:rFonts w:ascii="HelveticaNeueLT Std" w:hAnsi="HelveticaNeueLT Std" w:cs="Arial"/>
                <w:sz w:val="22"/>
                <w:szCs w:val="22"/>
              </w:rPr>
              <w:t>ial accounting role</w:t>
            </w:r>
            <w:r w:rsidRPr="009B14F4">
              <w:rPr>
                <w:rFonts w:ascii="HelveticaNeueLT Std" w:hAnsi="HelveticaNeueLT Std" w:cs="Arial"/>
                <w:sz w:val="22"/>
                <w:szCs w:val="22"/>
              </w:rPr>
              <w:t>, with evidence of having advised senior management in financial accounting</w:t>
            </w:r>
          </w:p>
          <w:p w:rsidR="009B14F4" w:rsidRPr="009B14F4" w:rsidRDefault="009B14F4" w:rsidP="009B14F4">
            <w:pPr>
              <w:numPr>
                <w:ilvl w:val="0"/>
                <w:numId w:val="16"/>
              </w:numPr>
              <w:spacing w:after="200" w:line="276" w:lineRule="auto"/>
              <w:contextualSpacing/>
              <w:rPr>
                <w:rFonts w:ascii="HelveticaNeueLT Std" w:hAnsi="HelveticaNeueLT Std" w:cstheme="minorHAnsi"/>
                <w:sz w:val="22"/>
                <w:szCs w:val="22"/>
              </w:rPr>
            </w:pPr>
            <w:r>
              <w:rPr>
                <w:rFonts w:ascii="HelveticaNeueLT Std" w:hAnsi="HelveticaNeueLT Std" w:cs="Arial"/>
                <w:sz w:val="22"/>
                <w:szCs w:val="22"/>
              </w:rPr>
              <w:t>Experience of managing staff members, preferably extending to management of a small team</w:t>
            </w:r>
          </w:p>
          <w:p w:rsidR="009B14F4" w:rsidRPr="009B14F4" w:rsidRDefault="009B14F4" w:rsidP="009B14F4">
            <w:pPr>
              <w:numPr>
                <w:ilvl w:val="0"/>
                <w:numId w:val="16"/>
              </w:numPr>
              <w:spacing w:after="200" w:line="276" w:lineRule="auto"/>
              <w:contextualSpacing/>
              <w:rPr>
                <w:rFonts w:ascii="HelveticaNeueLT Std" w:hAnsi="HelveticaNeueLT Std" w:cstheme="minorHAnsi"/>
                <w:sz w:val="22"/>
                <w:szCs w:val="22"/>
              </w:rPr>
            </w:pPr>
            <w:r w:rsidRPr="009B14F4">
              <w:rPr>
                <w:rFonts w:ascii="HelveticaNeueLT Std" w:hAnsi="HelveticaNeueLT Std" w:cs="Arial"/>
                <w:sz w:val="22"/>
                <w:szCs w:val="22"/>
              </w:rPr>
              <w:t>Excellent communication and analytical skills.</w:t>
            </w:r>
          </w:p>
          <w:p w:rsidR="009B14F4" w:rsidRDefault="009B14F4" w:rsidP="009B14F4">
            <w:pPr>
              <w:numPr>
                <w:ilvl w:val="0"/>
                <w:numId w:val="16"/>
              </w:numPr>
              <w:spacing w:after="200" w:line="276" w:lineRule="auto"/>
              <w:contextualSpacing/>
              <w:rPr>
                <w:rFonts w:ascii="HelveticaNeueLT Std" w:hAnsi="HelveticaNeueLT Std" w:cstheme="minorHAnsi"/>
                <w:sz w:val="22"/>
                <w:szCs w:val="22"/>
              </w:rPr>
            </w:pPr>
            <w:r w:rsidRPr="009B14F4">
              <w:rPr>
                <w:rFonts w:ascii="HelveticaNeueLT Std" w:hAnsi="HelveticaNeueLT Std" w:cs="Arial"/>
                <w:sz w:val="22"/>
                <w:szCs w:val="22"/>
              </w:rPr>
              <w:t>Ability to work with high level internal and external stakeholders.</w:t>
            </w:r>
          </w:p>
          <w:p w:rsidR="00AF528D" w:rsidRPr="00E16A71" w:rsidRDefault="009B14F4" w:rsidP="00B63A30">
            <w:pPr>
              <w:numPr>
                <w:ilvl w:val="0"/>
                <w:numId w:val="16"/>
              </w:numPr>
              <w:spacing w:after="200" w:line="276" w:lineRule="auto"/>
              <w:contextualSpacing/>
              <w:rPr>
                <w:rFonts w:ascii="HelveticaNeueLT Std" w:hAnsi="HelveticaNeueLT Std" w:cstheme="minorHAnsi"/>
                <w:sz w:val="22"/>
                <w:szCs w:val="22"/>
              </w:rPr>
            </w:pPr>
            <w:r w:rsidRPr="009B14F4">
              <w:rPr>
                <w:rFonts w:ascii="HelveticaNeueLT Std" w:hAnsi="HelveticaNeueLT Std" w:cs="Arial"/>
                <w:sz w:val="22"/>
                <w:szCs w:val="22"/>
              </w:rPr>
              <w:t>Ability to exercise initiative and good judgement in delivering service and Council aims and objectives</w:t>
            </w: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9B14F4" w:rsidP="001D0FA9">
            <w:pPr>
              <w:rPr>
                <w:rFonts w:ascii="HelveticaNeueLT Std" w:hAnsi="HelveticaNeueLT Std"/>
                <w:sz w:val="22"/>
                <w:szCs w:val="22"/>
              </w:rPr>
            </w:pPr>
            <w:r>
              <w:rPr>
                <w:rFonts w:ascii="HelveticaNeueLT Std" w:hAnsi="HelveticaNeueLT Std"/>
                <w:sz w:val="22"/>
                <w:szCs w:val="22"/>
              </w:rPr>
              <w:t>E</w:t>
            </w:r>
          </w:p>
          <w:p w:rsidR="00AF528D" w:rsidRPr="00ED280B" w:rsidRDefault="009B14F4" w:rsidP="001D0FA9">
            <w:pPr>
              <w:rPr>
                <w:rFonts w:ascii="HelveticaNeueLT Std" w:hAnsi="HelveticaNeueLT Std"/>
                <w:sz w:val="22"/>
                <w:szCs w:val="22"/>
              </w:rPr>
            </w:pPr>
            <w:r>
              <w:rPr>
                <w:rFonts w:ascii="HelveticaNeueLT Std" w:hAnsi="HelveticaNeueLT Std"/>
                <w:sz w:val="22"/>
                <w:szCs w:val="22"/>
              </w:rPr>
              <w:t>E</w:t>
            </w:r>
          </w:p>
          <w:p w:rsidR="00AF528D" w:rsidRDefault="00AF528D" w:rsidP="001D0FA9">
            <w:pPr>
              <w:rPr>
                <w:rFonts w:ascii="HelveticaNeueLT Std" w:hAnsi="HelveticaNeueLT Std"/>
                <w:sz w:val="22"/>
                <w:szCs w:val="22"/>
              </w:rPr>
            </w:pPr>
          </w:p>
          <w:p w:rsidR="009B14F4" w:rsidRDefault="009B14F4" w:rsidP="001D0FA9">
            <w:pPr>
              <w:rPr>
                <w:rFonts w:ascii="HelveticaNeueLT Std" w:hAnsi="HelveticaNeueLT Std"/>
                <w:sz w:val="22"/>
                <w:szCs w:val="22"/>
              </w:rPr>
            </w:pPr>
          </w:p>
          <w:p w:rsidR="009B14F4" w:rsidRDefault="009B14F4" w:rsidP="001D0FA9">
            <w:pPr>
              <w:rPr>
                <w:rFonts w:ascii="HelveticaNeueLT Std" w:hAnsi="HelveticaNeueLT Std"/>
                <w:sz w:val="22"/>
                <w:szCs w:val="22"/>
              </w:rPr>
            </w:pPr>
          </w:p>
          <w:p w:rsidR="009B14F4" w:rsidRDefault="009B14F4" w:rsidP="001D0FA9">
            <w:pPr>
              <w:rPr>
                <w:rFonts w:ascii="HelveticaNeueLT Std" w:hAnsi="HelveticaNeueLT Std"/>
                <w:sz w:val="22"/>
                <w:szCs w:val="22"/>
              </w:rPr>
            </w:pPr>
            <w:r>
              <w:rPr>
                <w:rFonts w:ascii="HelveticaNeueLT Std" w:hAnsi="HelveticaNeueLT Std"/>
                <w:sz w:val="22"/>
                <w:szCs w:val="22"/>
              </w:rPr>
              <w:t>E</w:t>
            </w:r>
          </w:p>
          <w:p w:rsidR="009B14F4" w:rsidRDefault="009B14F4" w:rsidP="001D0FA9">
            <w:pPr>
              <w:rPr>
                <w:rFonts w:ascii="HelveticaNeueLT Std" w:hAnsi="HelveticaNeueLT Std"/>
                <w:sz w:val="22"/>
                <w:szCs w:val="22"/>
              </w:rPr>
            </w:pPr>
          </w:p>
          <w:p w:rsidR="009B14F4" w:rsidRDefault="009B14F4" w:rsidP="001D0FA9">
            <w:pPr>
              <w:rPr>
                <w:rFonts w:ascii="HelveticaNeueLT Std" w:hAnsi="HelveticaNeueLT Std"/>
                <w:sz w:val="22"/>
                <w:szCs w:val="22"/>
              </w:rPr>
            </w:pPr>
            <w:r>
              <w:rPr>
                <w:rFonts w:ascii="HelveticaNeueLT Std" w:hAnsi="HelveticaNeueLT Std"/>
                <w:sz w:val="22"/>
                <w:szCs w:val="22"/>
              </w:rPr>
              <w:t>D</w:t>
            </w:r>
          </w:p>
          <w:p w:rsidR="009B14F4" w:rsidRDefault="009B14F4" w:rsidP="001D0FA9">
            <w:pPr>
              <w:rPr>
                <w:rFonts w:ascii="HelveticaNeueLT Std" w:hAnsi="HelveticaNeueLT Std"/>
                <w:sz w:val="22"/>
                <w:szCs w:val="22"/>
              </w:rPr>
            </w:pPr>
          </w:p>
          <w:p w:rsidR="009B14F4" w:rsidRDefault="009B14F4" w:rsidP="001D0FA9">
            <w:pPr>
              <w:rPr>
                <w:rFonts w:ascii="HelveticaNeueLT Std" w:hAnsi="HelveticaNeueLT Std"/>
                <w:sz w:val="22"/>
                <w:szCs w:val="22"/>
              </w:rPr>
            </w:pPr>
            <w:r>
              <w:rPr>
                <w:rFonts w:ascii="HelveticaNeueLT Std" w:hAnsi="HelveticaNeueLT Std"/>
                <w:sz w:val="22"/>
                <w:szCs w:val="22"/>
              </w:rPr>
              <w:t>E</w:t>
            </w:r>
          </w:p>
          <w:p w:rsidR="009B14F4" w:rsidRDefault="009B14F4" w:rsidP="001D0FA9">
            <w:pPr>
              <w:rPr>
                <w:rFonts w:ascii="HelveticaNeueLT Std" w:hAnsi="HelveticaNeueLT Std"/>
                <w:sz w:val="22"/>
                <w:szCs w:val="22"/>
              </w:rPr>
            </w:pPr>
            <w:r>
              <w:rPr>
                <w:rFonts w:ascii="HelveticaNeueLT Std" w:hAnsi="HelveticaNeueLT Std"/>
                <w:sz w:val="22"/>
                <w:szCs w:val="22"/>
              </w:rPr>
              <w:t>E</w:t>
            </w:r>
          </w:p>
          <w:p w:rsidR="009B14F4" w:rsidRPr="00ED280B" w:rsidRDefault="009B14F4" w:rsidP="001D0FA9">
            <w:pPr>
              <w:rPr>
                <w:rFonts w:ascii="HelveticaNeueLT Std" w:hAnsi="HelveticaNeueLT Std"/>
                <w:sz w:val="22"/>
                <w:szCs w:val="22"/>
              </w:rPr>
            </w:pPr>
            <w:r>
              <w:rPr>
                <w:rFonts w:ascii="HelveticaNeueLT Std" w:hAnsi="HelveticaNeueLT Std"/>
                <w:sz w:val="22"/>
                <w:szCs w:val="22"/>
              </w:rPr>
              <w:t>E</w:t>
            </w: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lastRenderedPageBreak/>
              <w:t>Main Contacts:</w:t>
            </w:r>
          </w:p>
          <w:p w:rsidR="00140E79" w:rsidRPr="00ED280B" w:rsidRDefault="00140E79">
            <w:pPr>
              <w:rPr>
                <w:rFonts w:ascii="HelveticaNeueLT Std" w:hAnsi="HelveticaNeueLT Std"/>
                <w:color w:val="000000" w:themeColor="text1"/>
                <w:sz w:val="22"/>
                <w:szCs w:val="22"/>
              </w:rPr>
            </w:pP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B63A30">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 xml:space="preserve">This position requires the </w:t>
            </w:r>
            <w:proofErr w:type="spellStart"/>
            <w:r w:rsidRPr="00ED280B">
              <w:rPr>
                <w:rFonts w:ascii="HelveticaNeueLT Std" w:hAnsi="HelveticaNeueLT Std" w:cs="Arial"/>
                <w:sz w:val="22"/>
                <w:szCs w:val="22"/>
              </w:rPr>
              <w:t>postholder</w:t>
            </w:r>
            <w:proofErr w:type="spellEnd"/>
            <w:r w:rsidRPr="00ED280B">
              <w:rPr>
                <w:rFonts w:ascii="HelveticaNeueLT Std" w:hAnsi="HelveticaNeueLT Std" w:cs="Arial"/>
                <w:sz w:val="22"/>
                <w:szCs w:val="22"/>
              </w:rPr>
              <w:t xml:space="preserve"> to undergo a DBS (Disclosure and Barring Service) check.</w:t>
            </w:r>
            <w:r w:rsidR="006A1ED1" w:rsidRPr="00ED280B">
              <w:rPr>
                <w:rFonts w:ascii="HelveticaNeueLT Std" w:hAnsi="HelveticaNeueLT Std" w:cs="Arial"/>
                <w:sz w:val="22"/>
                <w:szCs w:val="22"/>
              </w:rPr>
              <w:t xml:space="preserve"> </w:t>
            </w:r>
            <w:r w:rsidR="006A1ED1" w:rsidRPr="00ED280B">
              <w:rPr>
                <w:rFonts w:ascii="HelveticaNeueLT Std" w:hAnsi="HelveticaNeueLT Std" w:cs="Arial"/>
                <w:color w:val="FF0000"/>
                <w:sz w:val="22"/>
                <w:szCs w:val="22"/>
              </w:rPr>
              <w:t>(Delete if not applicable)</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Default="002E7B93" w:rsidP="00B63A30">
            <w:pPr>
              <w:spacing w:before="120" w:after="120"/>
              <w:rPr>
                <w:rFonts w:ascii="HelveticaNeueLT Std" w:hAnsi="HelveticaNeueLT Std"/>
                <w:sz w:val="22"/>
                <w:szCs w:val="22"/>
              </w:rPr>
            </w:pPr>
          </w:p>
          <w:p w:rsidR="002315ED" w:rsidRPr="002315ED" w:rsidRDefault="00345B4B" w:rsidP="00B63A30">
            <w:pPr>
              <w:spacing w:before="120" w:after="120"/>
              <w:rPr>
                <w:rFonts w:ascii="HelveticaNeueLT Std" w:hAnsi="HelveticaNeueLT Std"/>
                <w:b/>
                <w:sz w:val="22"/>
                <w:szCs w:val="22"/>
              </w:rPr>
            </w:pPr>
            <w:r>
              <w:rPr>
                <w:rFonts w:ascii="HelveticaNeueLT Std" w:hAnsi="HelveticaNeueLT Std"/>
                <w:b/>
                <w:sz w:val="22"/>
                <w:szCs w:val="22"/>
              </w:rPr>
              <w:t>See attached</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F251B7"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F251B7">
            <w:pPr>
              <w:jc w:val="center"/>
              <w:rPr>
                <w:rFonts w:ascii="HelveticaNeueLT Std" w:hAnsi="HelveticaNeueLT Std"/>
                <w:sz w:val="22"/>
                <w:szCs w:val="22"/>
              </w:rPr>
            </w:pPr>
            <w:r w:rsidRPr="00ED280B">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F251B7" w:rsidP="006A1ED1">
            <w:pPr>
              <w:jc w:val="center"/>
              <w:rPr>
                <w:rFonts w:ascii="HelveticaNeueLT Std" w:hAnsi="HelveticaNeueLT Std"/>
                <w:sz w:val="22"/>
                <w:szCs w:val="22"/>
              </w:rPr>
            </w:pPr>
            <w:r>
              <w:rPr>
                <w:rFonts w:ascii="HelveticaNeueLT Std" w:hAnsi="HelveticaNeueLT Std"/>
                <w:sz w:val="22"/>
                <w:szCs w:val="22"/>
              </w:rPr>
              <w:t>Yes (at times)</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10302" w:type="dxa"/>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F251B7">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F251B7">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F251B7" w:rsidTr="00F251B7">
        <w:trPr>
          <w:trHeight w:val="397"/>
          <w:jc w:val="center"/>
        </w:trPr>
        <w:tc>
          <w:tcPr>
            <w:tcW w:w="2906" w:type="dxa"/>
            <w:vAlign w:val="center"/>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F251B7" w:rsidRPr="00121EF9" w:rsidRDefault="00F251B7" w:rsidP="00F251B7">
            <w:pP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F251B7" w:rsidRPr="00121EF9" w:rsidRDefault="00F251B7" w:rsidP="00F251B7">
            <w:pPr>
              <w:rPr>
                <w:rFonts w:ascii="HelveticaNeueLT Std" w:hAnsi="HelveticaNeueLT Std"/>
                <w:sz w:val="21"/>
                <w:szCs w:val="21"/>
              </w:rPr>
            </w:pPr>
            <w:r>
              <w:rPr>
                <w:rFonts w:ascii="HelveticaNeueLT Std" w:hAnsi="HelveticaNeueLT Std"/>
                <w:sz w:val="21"/>
                <w:szCs w:val="21"/>
              </w:rPr>
              <w:t>100%</w:t>
            </w:r>
          </w:p>
        </w:tc>
        <w:tc>
          <w:tcPr>
            <w:tcW w:w="2850" w:type="dxa"/>
            <w:vAlign w:val="center"/>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F251B7" w:rsidRPr="00121EF9" w:rsidRDefault="00F251B7" w:rsidP="00F251B7">
            <w:pPr>
              <w:rPr>
                <w:rFonts w:ascii="HelveticaNeueLT Std" w:hAnsi="HelveticaNeueLT Std"/>
                <w:sz w:val="21"/>
                <w:szCs w:val="21"/>
              </w:rPr>
            </w:pPr>
            <w:r>
              <w:rPr>
                <w:rFonts w:ascii="HelveticaNeueLT Std" w:hAnsi="HelveticaNeueLT Std"/>
                <w:sz w:val="21"/>
                <w:szCs w:val="21"/>
              </w:rPr>
              <w:t>Y</w:t>
            </w:r>
          </w:p>
        </w:tc>
        <w:tc>
          <w:tcPr>
            <w:tcW w:w="1117" w:type="dxa"/>
            <w:vAlign w:val="center"/>
          </w:tcPr>
          <w:p w:rsidR="00F251B7" w:rsidRPr="00121EF9" w:rsidRDefault="00F251B7" w:rsidP="00F251B7">
            <w:pPr>
              <w:rPr>
                <w:rFonts w:ascii="HelveticaNeueLT Std" w:hAnsi="HelveticaNeueLT Std"/>
                <w:sz w:val="21"/>
                <w:szCs w:val="21"/>
              </w:rPr>
            </w:pPr>
            <w:r>
              <w:rPr>
                <w:rFonts w:ascii="HelveticaNeueLT Std" w:hAnsi="HelveticaNeueLT Std"/>
                <w:sz w:val="21"/>
                <w:szCs w:val="21"/>
              </w:rPr>
              <w:t>100%</w:t>
            </w:r>
          </w:p>
        </w:tc>
      </w:tr>
      <w:tr w:rsidR="00F251B7" w:rsidTr="00F251B7">
        <w:trPr>
          <w:trHeight w:val="397"/>
          <w:jc w:val="center"/>
        </w:trPr>
        <w:tc>
          <w:tcPr>
            <w:tcW w:w="2906" w:type="dxa"/>
            <w:vAlign w:val="center"/>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F251B7" w:rsidRPr="00121EF9" w:rsidRDefault="00F251B7" w:rsidP="00F251B7">
            <w:pPr>
              <w:rPr>
                <w:rFonts w:ascii="HelveticaNeueLT Std" w:hAnsi="HelveticaNeueLT Std"/>
                <w:sz w:val="21"/>
                <w:szCs w:val="21"/>
              </w:rPr>
            </w:pPr>
          </w:p>
        </w:tc>
        <w:tc>
          <w:tcPr>
            <w:tcW w:w="1164" w:type="dxa"/>
            <w:vAlign w:val="center"/>
          </w:tcPr>
          <w:p w:rsidR="00F251B7" w:rsidRPr="00121EF9" w:rsidRDefault="00F251B7" w:rsidP="00F251B7">
            <w:pPr>
              <w:rPr>
                <w:rFonts w:ascii="HelveticaNeueLT Std" w:hAnsi="HelveticaNeueLT Std"/>
                <w:sz w:val="21"/>
                <w:szCs w:val="21"/>
              </w:rPr>
            </w:pPr>
          </w:p>
        </w:tc>
        <w:tc>
          <w:tcPr>
            <w:tcW w:w="2850" w:type="dxa"/>
            <w:vAlign w:val="center"/>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F251B7" w:rsidRPr="00324FDD" w:rsidRDefault="00F251B7" w:rsidP="00F251B7">
            <w:pPr>
              <w:rPr>
                <w:rFonts w:ascii="HelveticaNeueLT Std" w:hAnsi="HelveticaNeueLT Std"/>
                <w:sz w:val="22"/>
                <w:szCs w:val="22"/>
              </w:rPr>
            </w:pPr>
          </w:p>
        </w:tc>
        <w:tc>
          <w:tcPr>
            <w:tcW w:w="1117" w:type="dxa"/>
            <w:vAlign w:val="center"/>
          </w:tcPr>
          <w:p w:rsidR="00F251B7" w:rsidRDefault="00F251B7" w:rsidP="00F251B7">
            <w:pPr>
              <w:rPr>
                <w:rFonts w:ascii="HelveticaNeueLT Std" w:hAnsi="HelveticaNeueLT Std"/>
              </w:rPr>
            </w:pPr>
          </w:p>
        </w:tc>
      </w:tr>
      <w:tr w:rsidR="00F251B7" w:rsidTr="00F251B7">
        <w:trPr>
          <w:trHeight w:val="397"/>
          <w:jc w:val="center"/>
        </w:trPr>
        <w:tc>
          <w:tcPr>
            <w:tcW w:w="2906" w:type="dxa"/>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F251B7" w:rsidRPr="00121EF9" w:rsidRDefault="00F251B7" w:rsidP="00F251B7">
            <w:pPr>
              <w:jc w:val="center"/>
              <w:rPr>
                <w:rFonts w:ascii="HelveticaNeueLT Std" w:hAnsi="HelveticaNeueLT Std"/>
                <w:sz w:val="21"/>
                <w:szCs w:val="21"/>
              </w:rPr>
            </w:pPr>
          </w:p>
        </w:tc>
        <w:tc>
          <w:tcPr>
            <w:tcW w:w="1164" w:type="dxa"/>
            <w:vAlign w:val="center"/>
          </w:tcPr>
          <w:p w:rsidR="00F251B7" w:rsidRPr="00121EF9" w:rsidRDefault="00F251B7" w:rsidP="00F251B7">
            <w:pPr>
              <w:jc w:val="center"/>
              <w:rPr>
                <w:rFonts w:ascii="HelveticaNeueLT Std" w:hAnsi="HelveticaNeueLT Std"/>
                <w:sz w:val="21"/>
                <w:szCs w:val="21"/>
              </w:rPr>
            </w:pPr>
          </w:p>
        </w:tc>
        <w:tc>
          <w:tcPr>
            <w:tcW w:w="2850" w:type="dxa"/>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F251B7" w:rsidRPr="00324FDD" w:rsidRDefault="00F251B7" w:rsidP="00F251B7">
            <w:pPr>
              <w:jc w:val="center"/>
              <w:rPr>
                <w:rFonts w:ascii="HelveticaNeueLT Std" w:hAnsi="HelveticaNeueLT Std"/>
                <w:sz w:val="22"/>
                <w:szCs w:val="22"/>
              </w:rPr>
            </w:pPr>
          </w:p>
        </w:tc>
        <w:tc>
          <w:tcPr>
            <w:tcW w:w="1117" w:type="dxa"/>
            <w:vAlign w:val="center"/>
          </w:tcPr>
          <w:p w:rsidR="00F251B7" w:rsidRDefault="00F251B7" w:rsidP="00F251B7">
            <w:pPr>
              <w:jc w:val="center"/>
              <w:rPr>
                <w:rFonts w:ascii="HelveticaNeueLT Std" w:hAnsi="HelveticaNeueLT Std"/>
              </w:rPr>
            </w:pPr>
          </w:p>
        </w:tc>
      </w:tr>
      <w:tr w:rsidR="00F251B7" w:rsidTr="00F251B7">
        <w:trPr>
          <w:trHeight w:val="397"/>
          <w:jc w:val="center"/>
        </w:trPr>
        <w:tc>
          <w:tcPr>
            <w:tcW w:w="2906" w:type="dxa"/>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F251B7" w:rsidRPr="00121EF9" w:rsidRDefault="00F251B7" w:rsidP="00F251B7">
            <w:pPr>
              <w:jc w:val="center"/>
              <w:rPr>
                <w:rFonts w:ascii="HelveticaNeueLT Std" w:hAnsi="HelveticaNeueLT Std"/>
                <w:sz w:val="21"/>
                <w:szCs w:val="21"/>
              </w:rPr>
            </w:pPr>
          </w:p>
        </w:tc>
        <w:tc>
          <w:tcPr>
            <w:tcW w:w="1164" w:type="dxa"/>
            <w:vAlign w:val="center"/>
          </w:tcPr>
          <w:p w:rsidR="00F251B7" w:rsidRPr="00121EF9" w:rsidRDefault="00F251B7" w:rsidP="00F251B7">
            <w:pPr>
              <w:jc w:val="center"/>
              <w:rPr>
                <w:rFonts w:ascii="HelveticaNeueLT Std" w:hAnsi="HelveticaNeueLT Std"/>
                <w:sz w:val="21"/>
                <w:szCs w:val="21"/>
              </w:rPr>
            </w:pPr>
          </w:p>
        </w:tc>
        <w:tc>
          <w:tcPr>
            <w:tcW w:w="2850" w:type="dxa"/>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F251B7" w:rsidRPr="00324FDD" w:rsidRDefault="00F251B7" w:rsidP="00F251B7">
            <w:pPr>
              <w:jc w:val="center"/>
              <w:rPr>
                <w:rFonts w:ascii="HelveticaNeueLT Std" w:hAnsi="HelveticaNeueLT Std"/>
                <w:sz w:val="22"/>
                <w:szCs w:val="22"/>
              </w:rPr>
            </w:pPr>
          </w:p>
        </w:tc>
        <w:tc>
          <w:tcPr>
            <w:tcW w:w="1117" w:type="dxa"/>
            <w:vAlign w:val="center"/>
          </w:tcPr>
          <w:p w:rsidR="00F251B7" w:rsidRDefault="00F251B7" w:rsidP="00F251B7">
            <w:pPr>
              <w:jc w:val="center"/>
              <w:rPr>
                <w:rFonts w:ascii="HelveticaNeueLT Std" w:hAnsi="HelveticaNeueLT Std"/>
              </w:rPr>
            </w:pPr>
          </w:p>
        </w:tc>
      </w:tr>
      <w:tr w:rsidR="00F251B7" w:rsidTr="00F251B7">
        <w:trPr>
          <w:trHeight w:val="397"/>
          <w:jc w:val="center"/>
        </w:trPr>
        <w:tc>
          <w:tcPr>
            <w:tcW w:w="2906" w:type="dxa"/>
            <w:vAlign w:val="center"/>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F251B7" w:rsidRPr="00121EF9" w:rsidRDefault="00F251B7" w:rsidP="00F251B7">
            <w:pPr>
              <w:rPr>
                <w:rFonts w:ascii="HelveticaNeueLT Std" w:hAnsi="HelveticaNeueLT Std"/>
                <w:sz w:val="21"/>
                <w:szCs w:val="21"/>
              </w:rPr>
            </w:pPr>
          </w:p>
        </w:tc>
        <w:tc>
          <w:tcPr>
            <w:tcW w:w="1164" w:type="dxa"/>
            <w:vAlign w:val="center"/>
          </w:tcPr>
          <w:p w:rsidR="00F251B7" w:rsidRPr="00121EF9" w:rsidRDefault="00F251B7" w:rsidP="00F251B7">
            <w:pPr>
              <w:rPr>
                <w:rFonts w:ascii="HelveticaNeueLT Std" w:hAnsi="HelveticaNeueLT Std"/>
                <w:sz w:val="21"/>
                <w:szCs w:val="21"/>
              </w:rPr>
            </w:pPr>
          </w:p>
        </w:tc>
        <w:tc>
          <w:tcPr>
            <w:tcW w:w="2850" w:type="dxa"/>
            <w:vAlign w:val="center"/>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F251B7" w:rsidRPr="00324FDD" w:rsidRDefault="00F251B7" w:rsidP="00F251B7">
            <w:pPr>
              <w:rPr>
                <w:rFonts w:ascii="HelveticaNeueLT Std" w:hAnsi="HelveticaNeueLT Std"/>
                <w:sz w:val="22"/>
                <w:szCs w:val="22"/>
              </w:rPr>
            </w:pPr>
          </w:p>
        </w:tc>
        <w:tc>
          <w:tcPr>
            <w:tcW w:w="1117" w:type="dxa"/>
            <w:vAlign w:val="center"/>
          </w:tcPr>
          <w:p w:rsidR="00F251B7" w:rsidRDefault="00F251B7" w:rsidP="00F251B7">
            <w:pPr>
              <w:rPr>
                <w:rFonts w:ascii="HelveticaNeueLT Std" w:hAnsi="HelveticaNeueLT Std"/>
              </w:rPr>
            </w:pPr>
          </w:p>
        </w:tc>
      </w:tr>
      <w:tr w:rsidR="00F251B7" w:rsidTr="00F251B7">
        <w:trPr>
          <w:trHeight w:val="397"/>
          <w:jc w:val="center"/>
        </w:trPr>
        <w:tc>
          <w:tcPr>
            <w:tcW w:w="2906" w:type="dxa"/>
            <w:tcBorders>
              <w:bottom w:val="single" w:sz="4" w:space="0" w:color="auto"/>
            </w:tcBorders>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F251B7" w:rsidRPr="00121EF9" w:rsidRDefault="00F251B7" w:rsidP="00F251B7">
            <w:pPr>
              <w:jc w:val="center"/>
              <w:rPr>
                <w:rFonts w:ascii="HelveticaNeueLT Std" w:hAnsi="HelveticaNeueLT Std"/>
                <w:sz w:val="21"/>
                <w:szCs w:val="21"/>
              </w:rPr>
            </w:pPr>
          </w:p>
        </w:tc>
        <w:tc>
          <w:tcPr>
            <w:tcW w:w="1164" w:type="dxa"/>
            <w:tcBorders>
              <w:bottom w:val="single" w:sz="4" w:space="0" w:color="auto"/>
            </w:tcBorders>
            <w:vAlign w:val="center"/>
          </w:tcPr>
          <w:p w:rsidR="00F251B7" w:rsidRPr="00121EF9" w:rsidRDefault="00F251B7" w:rsidP="00F251B7">
            <w:pPr>
              <w:jc w:val="center"/>
              <w:rPr>
                <w:rFonts w:ascii="HelveticaNeueLT Std" w:hAnsi="HelveticaNeueLT Std"/>
                <w:sz w:val="21"/>
                <w:szCs w:val="21"/>
              </w:rPr>
            </w:pPr>
          </w:p>
        </w:tc>
        <w:tc>
          <w:tcPr>
            <w:tcW w:w="2850" w:type="dxa"/>
            <w:tcBorders>
              <w:bottom w:val="single" w:sz="4" w:space="0" w:color="auto"/>
            </w:tcBorders>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F251B7" w:rsidRPr="00324FDD" w:rsidRDefault="00F251B7" w:rsidP="00F251B7">
            <w:pPr>
              <w:jc w:val="center"/>
              <w:rPr>
                <w:rFonts w:ascii="HelveticaNeueLT Std" w:hAnsi="HelveticaNeueLT Std"/>
                <w:sz w:val="22"/>
                <w:szCs w:val="22"/>
              </w:rPr>
            </w:pPr>
          </w:p>
        </w:tc>
        <w:tc>
          <w:tcPr>
            <w:tcW w:w="1117" w:type="dxa"/>
            <w:tcBorders>
              <w:bottom w:val="single" w:sz="4" w:space="0" w:color="auto"/>
            </w:tcBorders>
            <w:vAlign w:val="center"/>
          </w:tcPr>
          <w:p w:rsidR="00F251B7" w:rsidRDefault="00F251B7" w:rsidP="00F251B7">
            <w:pPr>
              <w:jc w:val="center"/>
              <w:rPr>
                <w:rFonts w:ascii="HelveticaNeueLT Std" w:hAnsi="HelveticaNeueLT Std"/>
              </w:rPr>
            </w:pPr>
          </w:p>
        </w:tc>
      </w:tr>
      <w:tr w:rsidR="00F251B7" w:rsidTr="00F251B7">
        <w:trPr>
          <w:trHeight w:val="397"/>
          <w:jc w:val="center"/>
        </w:trPr>
        <w:tc>
          <w:tcPr>
            <w:tcW w:w="2906" w:type="dxa"/>
            <w:tcBorders>
              <w:left w:val="single" w:sz="4" w:space="0" w:color="auto"/>
              <w:right w:val="single" w:sz="6" w:space="0" w:color="auto"/>
            </w:tcBorders>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F251B7" w:rsidRPr="00121EF9" w:rsidRDefault="00F251B7" w:rsidP="00F251B7">
            <w:pPr>
              <w:jc w:val="center"/>
              <w:rPr>
                <w:rFonts w:ascii="HelveticaNeueLT Std" w:hAnsi="HelveticaNeueLT Std"/>
                <w:sz w:val="21"/>
                <w:szCs w:val="21"/>
              </w:rPr>
            </w:pPr>
          </w:p>
          <w:p w:rsidR="00F251B7" w:rsidRPr="00121EF9" w:rsidRDefault="00F251B7" w:rsidP="00F251B7">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F251B7" w:rsidRPr="00121EF9" w:rsidRDefault="00F251B7" w:rsidP="00F251B7">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F251B7" w:rsidRDefault="00F251B7" w:rsidP="00F251B7">
            <w:pPr>
              <w:jc w:val="center"/>
              <w:rPr>
                <w:rFonts w:ascii="HelveticaNeueLT Std" w:hAnsi="HelveticaNeueLT Std"/>
              </w:rPr>
            </w:pPr>
          </w:p>
        </w:tc>
        <w:tc>
          <w:tcPr>
            <w:tcW w:w="1117" w:type="dxa"/>
            <w:tcBorders>
              <w:left w:val="single" w:sz="6" w:space="0" w:color="auto"/>
              <w:right w:val="single" w:sz="4" w:space="0" w:color="auto"/>
            </w:tcBorders>
            <w:vAlign w:val="center"/>
          </w:tcPr>
          <w:p w:rsidR="00F251B7" w:rsidRDefault="00F251B7" w:rsidP="00F251B7">
            <w:pPr>
              <w:jc w:val="center"/>
              <w:rPr>
                <w:rFonts w:ascii="HelveticaNeueLT Std" w:hAnsi="HelveticaNeueLT Std"/>
              </w:rPr>
            </w:pPr>
          </w:p>
        </w:tc>
      </w:tr>
      <w:tr w:rsidR="00F251B7" w:rsidTr="00F251B7">
        <w:trPr>
          <w:trHeight w:val="397"/>
          <w:jc w:val="center"/>
        </w:trPr>
        <w:tc>
          <w:tcPr>
            <w:tcW w:w="2906" w:type="dxa"/>
            <w:tcBorders>
              <w:left w:val="single" w:sz="4" w:space="0" w:color="auto"/>
              <w:right w:val="single" w:sz="6" w:space="0" w:color="auto"/>
            </w:tcBorders>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F251B7" w:rsidRPr="00121EF9" w:rsidRDefault="00F251B7" w:rsidP="00F251B7">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F251B7" w:rsidRPr="00121EF9" w:rsidRDefault="00F251B7" w:rsidP="00F251B7">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F251B7" w:rsidRPr="00121EF9" w:rsidRDefault="00F251B7" w:rsidP="00F251B7">
            <w:pPr>
              <w:rPr>
                <w:rFonts w:ascii="HelveticaNeueLT Std" w:hAnsi="HelveticaNeueLT Std"/>
                <w:sz w:val="21"/>
                <w:szCs w:val="21"/>
              </w:rPr>
            </w:pPr>
          </w:p>
          <w:p w:rsidR="00F251B7" w:rsidRPr="00121EF9" w:rsidRDefault="00F251B7" w:rsidP="00F251B7">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F251B7" w:rsidRPr="00121EF9" w:rsidRDefault="00F251B7" w:rsidP="00F251B7">
            <w:pPr>
              <w:jc w:val="center"/>
              <w:rPr>
                <w:rFonts w:ascii="HelveticaNeueLT Std" w:hAnsi="HelveticaNeueLT Std"/>
                <w:sz w:val="21"/>
                <w:szCs w:val="21"/>
              </w:rPr>
            </w:pPr>
          </w:p>
        </w:tc>
      </w:tr>
      <w:tr w:rsidR="00F251B7" w:rsidTr="00635032">
        <w:trPr>
          <w:trHeight w:val="397"/>
          <w:jc w:val="center"/>
        </w:trPr>
        <w:tc>
          <w:tcPr>
            <w:tcW w:w="2906" w:type="dxa"/>
            <w:tcBorders>
              <w:left w:val="single" w:sz="4" w:space="0" w:color="auto"/>
              <w:bottom w:val="single" w:sz="4" w:space="0" w:color="auto"/>
              <w:right w:val="single" w:sz="6" w:space="0" w:color="auto"/>
            </w:tcBorders>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F251B7" w:rsidRPr="00121EF9" w:rsidRDefault="00F251B7" w:rsidP="00F251B7">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F251B7" w:rsidRPr="00121EF9" w:rsidRDefault="00F251B7" w:rsidP="00F251B7">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F251B7" w:rsidRPr="00121EF9" w:rsidRDefault="00F251B7" w:rsidP="00F251B7">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vAlign w:val="center"/>
          </w:tcPr>
          <w:p w:rsidR="00F251B7" w:rsidRPr="00121EF9" w:rsidRDefault="00F251B7" w:rsidP="00F251B7">
            <w:pPr>
              <w:rPr>
                <w:rFonts w:ascii="HelveticaNeueLT Std" w:hAnsi="HelveticaNeueLT Std"/>
                <w:sz w:val="21"/>
                <w:szCs w:val="21"/>
              </w:rPr>
            </w:pPr>
            <w:r>
              <w:rPr>
                <w:rFonts w:ascii="HelveticaNeueLT Std" w:hAnsi="HelveticaNeueLT Std"/>
                <w:sz w:val="21"/>
                <w:szCs w:val="21"/>
              </w:rPr>
              <w:t>Y</w:t>
            </w:r>
          </w:p>
        </w:tc>
        <w:tc>
          <w:tcPr>
            <w:tcW w:w="1117" w:type="dxa"/>
            <w:tcBorders>
              <w:left w:val="single" w:sz="6" w:space="0" w:color="auto"/>
              <w:bottom w:val="single" w:sz="4" w:space="0" w:color="auto"/>
              <w:right w:val="single" w:sz="4" w:space="0" w:color="auto"/>
            </w:tcBorders>
            <w:vAlign w:val="center"/>
          </w:tcPr>
          <w:p w:rsidR="00F251B7" w:rsidRPr="00121EF9" w:rsidRDefault="00F251B7" w:rsidP="00F251B7">
            <w:pPr>
              <w:rPr>
                <w:rFonts w:ascii="HelveticaNeueLT Std" w:hAnsi="HelveticaNeueLT Std"/>
                <w:sz w:val="21"/>
                <w:szCs w:val="21"/>
              </w:rPr>
            </w:pPr>
            <w:r>
              <w:rPr>
                <w:rFonts w:ascii="HelveticaNeueLT Std" w:hAnsi="HelveticaNeueLT Std"/>
                <w:sz w:val="21"/>
                <w:szCs w:val="21"/>
              </w:rPr>
              <w:t>100%</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474C6D" w:rsidP="00E57D5A">
            <w:pPr>
              <w:pStyle w:val="Heading2"/>
              <w:spacing w:before="120" w:after="120"/>
              <w:ind w:left="0" w:firstLine="0"/>
              <w:rPr>
                <w:color w:val="FF0000"/>
                <w:szCs w:val="24"/>
              </w:rPr>
            </w:pP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AB" w:rsidRDefault="00CE46AB">
      <w:r>
        <w:separator/>
      </w:r>
    </w:p>
  </w:endnote>
  <w:endnote w:type="continuationSeparator" w:id="0">
    <w:p w:rsidR="00CE46AB" w:rsidRDefault="00CE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AB" w:rsidRDefault="00CE46AB">
      <w:r>
        <w:separator/>
      </w:r>
    </w:p>
  </w:footnote>
  <w:footnote w:type="continuationSeparator" w:id="0">
    <w:p w:rsidR="00CE46AB" w:rsidRDefault="00CE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5074E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E22A91"/>
    <w:multiLevelType w:val="hybridMultilevel"/>
    <w:tmpl w:val="5A3C0544"/>
    <w:lvl w:ilvl="0" w:tplc="40B84F38">
      <w:start w:val="1"/>
      <w:numFmt w:val="bullet"/>
      <w:lvlText w:val=""/>
      <w:lvlJc w:val="left"/>
      <w:pPr>
        <w:ind w:left="360" w:hanging="360"/>
      </w:pPr>
      <w:rPr>
        <w:rFonts w:ascii="Wingdings" w:hAnsi="Wingdings" w:hint="default"/>
        <w:b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9F68CD"/>
    <w:multiLevelType w:val="hybridMultilevel"/>
    <w:tmpl w:val="39E8E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7B1C53"/>
    <w:multiLevelType w:val="hybridMultilevel"/>
    <w:tmpl w:val="B960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2"/>
  </w:num>
  <w:num w:numId="5">
    <w:abstractNumId w:val="9"/>
  </w:num>
  <w:num w:numId="6">
    <w:abstractNumId w:val="7"/>
  </w:num>
  <w:num w:numId="7">
    <w:abstractNumId w:val="1"/>
  </w:num>
  <w:num w:numId="8">
    <w:abstractNumId w:val="8"/>
  </w:num>
  <w:num w:numId="9">
    <w:abstractNumId w:val="0"/>
  </w:num>
  <w:num w:numId="10">
    <w:abstractNumId w:val="3"/>
  </w:num>
  <w:num w:numId="11">
    <w:abstractNumId w:val="12"/>
  </w:num>
  <w:num w:numId="12">
    <w:abstractNumId w:val="3"/>
  </w:num>
  <w:num w:numId="13">
    <w:abstractNumId w:val="13"/>
  </w:num>
  <w:num w:numId="14">
    <w:abstractNumId w:val="1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15ED"/>
    <w:rsid w:val="002342ED"/>
    <w:rsid w:val="0026128D"/>
    <w:rsid w:val="0026479B"/>
    <w:rsid w:val="00266ACD"/>
    <w:rsid w:val="002700DC"/>
    <w:rsid w:val="00296C91"/>
    <w:rsid w:val="002A0406"/>
    <w:rsid w:val="002A7D00"/>
    <w:rsid w:val="002B4102"/>
    <w:rsid w:val="002B4DFF"/>
    <w:rsid w:val="002B7D76"/>
    <w:rsid w:val="002E15B4"/>
    <w:rsid w:val="002E279B"/>
    <w:rsid w:val="002E7B93"/>
    <w:rsid w:val="00312CAF"/>
    <w:rsid w:val="00315F66"/>
    <w:rsid w:val="003201E8"/>
    <w:rsid w:val="00321A0E"/>
    <w:rsid w:val="00324FDD"/>
    <w:rsid w:val="00326619"/>
    <w:rsid w:val="00345B4B"/>
    <w:rsid w:val="0035665B"/>
    <w:rsid w:val="00357F14"/>
    <w:rsid w:val="00374BAE"/>
    <w:rsid w:val="003A18C3"/>
    <w:rsid w:val="003A6C3A"/>
    <w:rsid w:val="00474C6D"/>
    <w:rsid w:val="00481007"/>
    <w:rsid w:val="004867D0"/>
    <w:rsid w:val="004C7C0A"/>
    <w:rsid w:val="004E46BD"/>
    <w:rsid w:val="005074E9"/>
    <w:rsid w:val="00511C96"/>
    <w:rsid w:val="0051574D"/>
    <w:rsid w:val="00515EDC"/>
    <w:rsid w:val="00554A15"/>
    <w:rsid w:val="00563203"/>
    <w:rsid w:val="005641CD"/>
    <w:rsid w:val="00571356"/>
    <w:rsid w:val="005A0B09"/>
    <w:rsid w:val="005A2272"/>
    <w:rsid w:val="005B1823"/>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AEA"/>
    <w:rsid w:val="007D68F6"/>
    <w:rsid w:val="007F73E9"/>
    <w:rsid w:val="008177FC"/>
    <w:rsid w:val="0089011D"/>
    <w:rsid w:val="008D17A6"/>
    <w:rsid w:val="008D4095"/>
    <w:rsid w:val="008F3E10"/>
    <w:rsid w:val="00924BF5"/>
    <w:rsid w:val="00940F8B"/>
    <w:rsid w:val="00946FFB"/>
    <w:rsid w:val="00953FB8"/>
    <w:rsid w:val="00961873"/>
    <w:rsid w:val="0096758C"/>
    <w:rsid w:val="00972B07"/>
    <w:rsid w:val="009848A4"/>
    <w:rsid w:val="009978B8"/>
    <w:rsid w:val="009A1294"/>
    <w:rsid w:val="009B14F4"/>
    <w:rsid w:val="009B29F2"/>
    <w:rsid w:val="009C164B"/>
    <w:rsid w:val="009F0F19"/>
    <w:rsid w:val="00A05772"/>
    <w:rsid w:val="00A124A7"/>
    <w:rsid w:val="00AD4F2B"/>
    <w:rsid w:val="00AD6AB3"/>
    <w:rsid w:val="00AE3A9E"/>
    <w:rsid w:val="00AE743F"/>
    <w:rsid w:val="00AF528D"/>
    <w:rsid w:val="00B0485E"/>
    <w:rsid w:val="00B31414"/>
    <w:rsid w:val="00B4139E"/>
    <w:rsid w:val="00B63A30"/>
    <w:rsid w:val="00B66C7D"/>
    <w:rsid w:val="00B66EF8"/>
    <w:rsid w:val="00B91EB6"/>
    <w:rsid w:val="00B92F9C"/>
    <w:rsid w:val="00B959E2"/>
    <w:rsid w:val="00BE2ADF"/>
    <w:rsid w:val="00BE7458"/>
    <w:rsid w:val="00C109EB"/>
    <w:rsid w:val="00C30337"/>
    <w:rsid w:val="00C43164"/>
    <w:rsid w:val="00C61731"/>
    <w:rsid w:val="00C84F93"/>
    <w:rsid w:val="00C9154C"/>
    <w:rsid w:val="00C97B8C"/>
    <w:rsid w:val="00CB7CD0"/>
    <w:rsid w:val="00CE3813"/>
    <w:rsid w:val="00CE46AB"/>
    <w:rsid w:val="00CF0724"/>
    <w:rsid w:val="00D13517"/>
    <w:rsid w:val="00D52B39"/>
    <w:rsid w:val="00D543B0"/>
    <w:rsid w:val="00D74EC9"/>
    <w:rsid w:val="00D87BE5"/>
    <w:rsid w:val="00D90E17"/>
    <w:rsid w:val="00DB0416"/>
    <w:rsid w:val="00DC56F1"/>
    <w:rsid w:val="00DD0656"/>
    <w:rsid w:val="00DE1A76"/>
    <w:rsid w:val="00E16A71"/>
    <w:rsid w:val="00E34A97"/>
    <w:rsid w:val="00E40740"/>
    <w:rsid w:val="00E4129E"/>
    <w:rsid w:val="00E469EE"/>
    <w:rsid w:val="00E51EB9"/>
    <w:rsid w:val="00E57D5A"/>
    <w:rsid w:val="00E57DA5"/>
    <w:rsid w:val="00E65BB0"/>
    <w:rsid w:val="00E65E25"/>
    <w:rsid w:val="00E82221"/>
    <w:rsid w:val="00E841A9"/>
    <w:rsid w:val="00EA1069"/>
    <w:rsid w:val="00ED10D7"/>
    <w:rsid w:val="00ED280B"/>
    <w:rsid w:val="00EF284C"/>
    <w:rsid w:val="00EF51E2"/>
    <w:rsid w:val="00F1469B"/>
    <w:rsid w:val="00F21886"/>
    <w:rsid w:val="00F251B7"/>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567382-BAF2-4393-B0A8-04376F90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C3FB8-935B-45FD-BA75-DED0DA6F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25CA7D0E.dotm</Template>
  <TotalTime>1</TotalTime>
  <Pages>5</Pages>
  <Words>1254</Words>
  <Characters>7169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Gaffney Helen</cp:lastModifiedBy>
  <cp:revision>2</cp:revision>
  <cp:lastPrinted>2016-04-19T15:02:00Z</cp:lastPrinted>
  <dcterms:created xsi:type="dcterms:W3CDTF">2018-11-01T15:59:00Z</dcterms:created>
  <dcterms:modified xsi:type="dcterms:W3CDTF">2018-11-01T15:59:00Z</dcterms:modified>
</cp:coreProperties>
</file>