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393"/>
      </w:tblGrid>
      <w:tr w:rsidR="00723413" w14:paraId="720732C3" w14:textId="77777777" w:rsidTr="00C2072E">
        <w:tc>
          <w:tcPr>
            <w:tcW w:w="1555" w:type="dxa"/>
            <w:shd w:val="clear" w:color="auto" w:fill="FADAD2" w:themeFill="accent1" w:themeFillTint="33"/>
          </w:tcPr>
          <w:p w14:paraId="5714C7C5" w14:textId="77777777" w:rsidR="00723413" w:rsidRPr="00AF11C9" w:rsidRDefault="00723413">
            <w:r w:rsidRPr="00AF11C9">
              <w:t xml:space="preserve">Role </w:t>
            </w:r>
            <w:r w:rsidR="004C0C6D" w:rsidRPr="00AF11C9">
              <w:t>Title</w:t>
            </w:r>
            <w:r w:rsidRPr="00AF11C9">
              <w:t xml:space="preserve">                                     </w:t>
            </w:r>
          </w:p>
        </w:tc>
        <w:tc>
          <w:tcPr>
            <w:tcW w:w="12393" w:type="dxa"/>
          </w:tcPr>
          <w:p w14:paraId="5340A502" w14:textId="7F9F2C36" w:rsidR="00723413" w:rsidRPr="00C2072E" w:rsidRDefault="00723413" w:rsidP="00164308">
            <w:pPr>
              <w:rPr>
                <w:b/>
              </w:rPr>
            </w:pPr>
            <w:r w:rsidRPr="00C2072E">
              <w:rPr>
                <w:b/>
              </w:rPr>
              <w:t xml:space="preserve">Director of </w:t>
            </w:r>
            <w:r w:rsidR="00893312">
              <w:rPr>
                <w:b/>
              </w:rPr>
              <w:t xml:space="preserve">Housing, </w:t>
            </w:r>
            <w:r w:rsidRPr="00C2072E">
              <w:rPr>
                <w:b/>
              </w:rPr>
              <w:t>Regeneration</w:t>
            </w:r>
            <w:r w:rsidR="00164308">
              <w:rPr>
                <w:b/>
              </w:rPr>
              <w:t xml:space="preserve"> </w:t>
            </w:r>
            <w:r w:rsidR="00893312">
              <w:rPr>
                <w:b/>
              </w:rPr>
              <w:t>and</w:t>
            </w:r>
            <w:r w:rsidRPr="00C2072E">
              <w:rPr>
                <w:b/>
              </w:rPr>
              <w:t xml:space="preserve"> Planning </w:t>
            </w:r>
          </w:p>
        </w:tc>
      </w:tr>
      <w:tr w:rsidR="00723413" w14:paraId="3991AFEA" w14:textId="77777777" w:rsidTr="00C2072E">
        <w:tc>
          <w:tcPr>
            <w:tcW w:w="1555" w:type="dxa"/>
            <w:shd w:val="clear" w:color="auto" w:fill="FADAD2" w:themeFill="accent1" w:themeFillTint="33"/>
          </w:tcPr>
          <w:p w14:paraId="19335868" w14:textId="77777777" w:rsidR="00723413" w:rsidRPr="00AF11C9" w:rsidRDefault="00723413">
            <w:r w:rsidRPr="00AF11C9">
              <w:t>Role Purpose</w:t>
            </w:r>
          </w:p>
        </w:tc>
        <w:tc>
          <w:tcPr>
            <w:tcW w:w="12393" w:type="dxa"/>
          </w:tcPr>
          <w:p w14:paraId="61D3411B" w14:textId="653004F5" w:rsidR="00723413" w:rsidRPr="00AF11C9" w:rsidRDefault="00723413" w:rsidP="00D455AF">
            <w:pPr>
              <w:jc w:val="both"/>
            </w:pPr>
            <w:r w:rsidRPr="00AF11C9">
              <w:t xml:space="preserve">The purpose of the role is to provide </w:t>
            </w:r>
            <w:r w:rsidRPr="00AF11C9">
              <w:rPr>
                <w:rFonts w:cstheme="minorHAnsi"/>
              </w:rPr>
              <w:t>the corporate direction and strategic leadership, working collaboratively, internally and externally</w:t>
            </w:r>
            <w:r w:rsidR="00D455AF" w:rsidRPr="00AF11C9">
              <w:rPr>
                <w:rFonts w:cstheme="minorHAnsi"/>
              </w:rPr>
              <w:t xml:space="preserve"> with partners and colleagues </w:t>
            </w:r>
            <w:r w:rsidRPr="00AF11C9">
              <w:rPr>
                <w:rFonts w:cstheme="minorHAnsi"/>
              </w:rPr>
              <w:t xml:space="preserve">to ensure the effective delivery of high quality regeneration </w:t>
            </w:r>
            <w:r w:rsidR="00A41229">
              <w:rPr>
                <w:rFonts w:cstheme="minorHAnsi"/>
              </w:rPr>
              <w:t xml:space="preserve">(including social economic regeneration) </w:t>
            </w:r>
            <w:r w:rsidRPr="00AF11C9">
              <w:rPr>
                <w:rFonts w:cstheme="minorHAnsi"/>
              </w:rPr>
              <w:t>strategies</w:t>
            </w:r>
            <w:r w:rsidR="00893312">
              <w:rPr>
                <w:rFonts w:cstheme="minorHAnsi"/>
              </w:rPr>
              <w:t>, increased housing supply and effective planning strategies</w:t>
            </w:r>
            <w:r w:rsidRPr="00AF11C9">
              <w:rPr>
                <w:rFonts w:cstheme="minorHAnsi"/>
              </w:rPr>
              <w:t xml:space="preserve"> for the Borough of Haringey. To operate across organisational boundaries to integrate and improve services</w:t>
            </w:r>
            <w:r w:rsidR="007445D9">
              <w:rPr>
                <w:rFonts w:cstheme="minorHAnsi"/>
              </w:rPr>
              <w:t xml:space="preserve"> and</w:t>
            </w:r>
            <w:r w:rsidRPr="00AF11C9">
              <w:rPr>
                <w:rFonts w:cstheme="minorHAnsi"/>
              </w:rPr>
              <w:t xml:space="preserve"> deliver the priorities for the Borough. </w:t>
            </w:r>
            <w:r w:rsidR="007445D9">
              <w:rPr>
                <w:rFonts w:cstheme="minorHAnsi"/>
              </w:rPr>
              <w:t>Work</w:t>
            </w:r>
            <w:r w:rsidR="00D455AF" w:rsidRPr="00AF11C9">
              <w:rPr>
                <w:rFonts w:cstheme="minorHAnsi"/>
              </w:rPr>
              <w:t xml:space="preserve"> w</w:t>
            </w:r>
            <w:r w:rsidRPr="00AF11C9">
              <w:t>ith colleagues</w:t>
            </w:r>
            <w:r w:rsidR="00D455AF" w:rsidRPr="00AF11C9">
              <w:t xml:space="preserve"> </w:t>
            </w:r>
            <w:r w:rsidR="007445D9">
              <w:t>to</w:t>
            </w:r>
            <w:r w:rsidR="00D455AF" w:rsidRPr="00AF11C9">
              <w:t xml:space="preserve"> </w:t>
            </w:r>
            <w:r w:rsidRPr="00AF11C9">
              <w:t>mak</w:t>
            </w:r>
            <w:r w:rsidR="00D455AF" w:rsidRPr="00AF11C9">
              <w:t>e</w:t>
            </w:r>
            <w:r w:rsidRPr="00AF11C9">
              <w:t xml:space="preserve"> a major contribution to the leadership of the Council, influencing decision-making and </w:t>
            </w:r>
            <w:r w:rsidR="00D455AF" w:rsidRPr="00AF11C9">
              <w:t xml:space="preserve">providing professional leadership and vision for the staff and guidance to the Chief Executive, Leader, </w:t>
            </w:r>
            <w:r w:rsidR="009D4E96">
              <w:t>Cabinet Members</w:t>
            </w:r>
            <w:r w:rsidR="00D455AF" w:rsidRPr="00AF11C9">
              <w:t xml:space="preserve"> Holders, Corporate Board and the Council on matters relating to </w:t>
            </w:r>
            <w:r w:rsidR="00893312">
              <w:t xml:space="preserve">Housing, </w:t>
            </w:r>
            <w:r w:rsidR="00D455AF" w:rsidRPr="00AF11C9">
              <w:t>Regeneration</w:t>
            </w:r>
            <w:r w:rsidR="00164308">
              <w:t xml:space="preserve"> </w:t>
            </w:r>
            <w:r w:rsidR="00893312">
              <w:t>and</w:t>
            </w:r>
            <w:r w:rsidR="00D455AF" w:rsidRPr="00AF11C9">
              <w:t xml:space="preserve"> Planning. To contribute to the leadership of the community in Haringey and promote the vision, values and priorities to partners, stakeholders and residents to improve the quality of life and </w:t>
            </w:r>
            <w:r w:rsidR="00C2072E">
              <w:t xml:space="preserve">promote </w:t>
            </w:r>
            <w:r w:rsidR="00164308">
              <w:t>economic development</w:t>
            </w:r>
          </w:p>
          <w:p w14:paraId="007592E9" w14:textId="77777777" w:rsidR="00AF11C9" w:rsidRPr="00AF11C9" w:rsidRDefault="00AF11C9" w:rsidP="00D455AF">
            <w:pPr>
              <w:jc w:val="both"/>
            </w:pPr>
          </w:p>
        </w:tc>
      </w:tr>
      <w:tr w:rsidR="00723413" w14:paraId="28FDD70C" w14:textId="77777777" w:rsidTr="00C2072E">
        <w:tc>
          <w:tcPr>
            <w:tcW w:w="1555" w:type="dxa"/>
            <w:shd w:val="clear" w:color="auto" w:fill="FADAD2" w:themeFill="accent1" w:themeFillTint="33"/>
          </w:tcPr>
          <w:p w14:paraId="2516717D" w14:textId="77777777" w:rsidR="00723413" w:rsidRPr="00AF11C9" w:rsidRDefault="005449CE">
            <w:r w:rsidRPr="00AF11C9">
              <w:t>Principal Accountabilities</w:t>
            </w:r>
          </w:p>
        </w:tc>
        <w:tc>
          <w:tcPr>
            <w:tcW w:w="12393" w:type="dxa"/>
          </w:tcPr>
          <w:p w14:paraId="690C804E" w14:textId="044BFB3F" w:rsidR="00723413" w:rsidRPr="00AF11C9" w:rsidRDefault="005449CE" w:rsidP="00723413">
            <w:pPr>
              <w:jc w:val="both"/>
            </w:pPr>
            <w:r w:rsidRPr="00AF11C9">
              <w:t xml:space="preserve">To discharge the relevant statutory duties and responsibilities in relation to Regeneration, Housing and Planning </w:t>
            </w:r>
            <w:r w:rsidR="00164308">
              <w:t>to</w:t>
            </w:r>
            <w:r w:rsidRPr="00AF11C9">
              <w:t xml:space="preserve"> ensure delivery, through your Assistant Directors and teams, strategies which </w:t>
            </w:r>
            <w:r w:rsidR="00164308">
              <w:t xml:space="preserve">result in </w:t>
            </w:r>
            <w:r w:rsidRPr="00AF11C9">
              <w:t>high quality outcomes for the Borough and promote community engagement</w:t>
            </w:r>
          </w:p>
          <w:p w14:paraId="6A719D23" w14:textId="77777777" w:rsidR="00164308" w:rsidRDefault="005449CE" w:rsidP="00723413">
            <w:pPr>
              <w:jc w:val="both"/>
              <w:rPr>
                <w:rFonts w:cstheme="minorHAnsi"/>
              </w:rPr>
            </w:pPr>
            <w:r w:rsidRPr="00AF11C9">
              <w:t xml:space="preserve">To ensure that </w:t>
            </w:r>
            <w:r w:rsidRPr="00AF11C9">
              <w:rPr>
                <w:rFonts w:cstheme="minorHAnsi"/>
              </w:rPr>
              <w:t xml:space="preserve">teams and resources are focused and aligned to deliver corporate transformation programmes, with a particular focus on Tottenham </w:t>
            </w:r>
            <w:r w:rsidR="00D1248F">
              <w:rPr>
                <w:rFonts w:cstheme="minorHAnsi"/>
              </w:rPr>
              <w:t xml:space="preserve">and Wood Green </w:t>
            </w:r>
            <w:r w:rsidRPr="00AF11C9">
              <w:rPr>
                <w:rFonts w:cstheme="minorHAnsi"/>
              </w:rPr>
              <w:t xml:space="preserve">Regeneration </w:t>
            </w:r>
          </w:p>
          <w:p w14:paraId="4FAFD0A7" w14:textId="05FCBBE8" w:rsidR="005449CE" w:rsidRPr="00AF11C9" w:rsidRDefault="005449CE" w:rsidP="00723413">
            <w:pPr>
              <w:jc w:val="both"/>
              <w:rPr>
                <w:rFonts w:cstheme="minorHAnsi"/>
              </w:rPr>
            </w:pPr>
            <w:r w:rsidRPr="00AF11C9">
              <w:rPr>
                <w:rFonts w:cstheme="minorHAnsi"/>
              </w:rPr>
              <w:t xml:space="preserve">To </w:t>
            </w:r>
            <w:r w:rsidR="00D1248F">
              <w:rPr>
                <w:rFonts w:cstheme="minorHAnsi"/>
              </w:rPr>
              <w:t xml:space="preserve">help develop a support </w:t>
            </w:r>
            <w:r w:rsidRPr="00AF11C9">
              <w:rPr>
                <w:rFonts w:cstheme="minorHAnsi"/>
              </w:rPr>
              <w:t>a Council-wide strategy</w:t>
            </w:r>
            <w:r w:rsidR="00D1248F">
              <w:rPr>
                <w:rFonts w:cstheme="minorHAnsi"/>
              </w:rPr>
              <w:t xml:space="preserve"> for sustainable growth</w:t>
            </w:r>
            <w:r w:rsidRPr="00AF11C9">
              <w:rPr>
                <w:rFonts w:cstheme="minorHAnsi"/>
              </w:rPr>
              <w:t>.  Acting as lead officer for planning, regeneration</w:t>
            </w:r>
            <w:r w:rsidR="00A41229">
              <w:rPr>
                <w:rFonts w:cstheme="minorHAnsi"/>
              </w:rPr>
              <w:t xml:space="preserve"> (incl</w:t>
            </w:r>
            <w:r w:rsidR="00164308">
              <w:rPr>
                <w:rFonts w:cstheme="minorHAnsi"/>
              </w:rPr>
              <w:t>uding</w:t>
            </w:r>
            <w:r w:rsidR="00A41229">
              <w:rPr>
                <w:rFonts w:cstheme="minorHAnsi"/>
              </w:rPr>
              <w:t xml:space="preserve"> socio-economic)</w:t>
            </w:r>
            <w:r w:rsidRPr="00AF11C9">
              <w:rPr>
                <w:rFonts w:cstheme="minorHAnsi"/>
              </w:rPr>
              <w:t xml:space="preserve">, </w:t>
            </w:r>
            <w:r w:rsidR="00A41229">
              <w:rPr>
                <w:rFonts w:cstheme="minorHAnsi"/>
              </w:rPr>
              <w:t xml:space="preserve"> and housing </w:t>
            </w:r>
            <w:r w:rsidR="00164308">
              <w:rPr>
                <w:rFonts w:cstheme="minorHAnsi"/>
              </w:rPr>
              <w:t>strategy to</w:t>
            </w:r>
            <w:r w:rsidRPr="00AF11C9">
              <w:rPr>
                <w:rFonts w:cstheme="minorHAnsi"/>
              </w:rPr>
              <w:t xml:space="preserve"> ensure the best possible services for the people of Haringey</w:t>
            </w:r>
          </w:p>
          <w:p w14:paraId="26E47B00" w14:textId="77777777" w:rsidR="005449CE" w:rsidRPr="00AF11C9" w:rsidRDefault="005449CE" w:rsidP="00723413">
            <w:pPr>
              <w:jc w:val="both"/>
              <w:rPr>
                <w:rFonts w:cstheme="minorHAnsi"/>
              </w:rPr>
            </w:pPr>
            <w:r w:rsidRPr="00AF11C9">
              <w:rPr>
                <w:rFonts w:cstheme="minorHAnsi"/>
              </w:rPr>
              <w:t>To lead and shape the Council's strategic development plan, including housing growth and renewal strategies</w:t>
            </w:r>
          </w:p>
          <w:p w14:paraId="264F6ACB" w14:textId="2C9CB22D" w:rsidR="005449CE" w:rsidRDefault="005449CE" w:rsidP="005449CE">
            <w:pPr>
              <w:jc w:val="both"/>
            </w:pPr>
            <w:r w:rsidRPr="00AF11C9">
              <w:t xml:space="preserve">To maximise the use of the Council’s estate to achieve </w:t>
            </w:r>
            <w:r w:rsidR="00A41229">
              <w:t xml:space="preserve">the Council’s wider </w:t>
            </w:r>
            <w:r w:rsidRPr="00AF11C9">
              <w:t>objectives</w:t>
            </w:r>
          </w:p>
          <w:p w14:paraId="126C32AE" w14:textId="6D20BCAC" w:rsidR="00A665A3" w:rsidRDefault="00A665A3" w:rsidP="005449CE">
            <w:pPr>
              <w:jc w:val="both"/>
            </w:pPr>
            <w:r w:rsidRPr="00F9346D">
              <w:t>To ensure that resources and processes are in place to effectively deliver the Councils’ capital programme</w:t>
            </w:r>
          </w:p>
          <w:p w14:paraId="4FC0C5A3" w14:textId="77777777" w:rsidR="005449CE" w:rsidRPr="00AF11C9" w:rsidRDefault="005449CE" w:rsidP="005449CE">
            <w:pPr>
              <w:jc w:val="both"/>
              <w:rPr>
                <w:rFonts w:cstheme="minorHAnsi"/>
              </w:rPr>
            </w:pPr>
            <w:r w:rsidRPr="00AF11C9">
              <w:rPr>
                <w:rFonts w:cstheme="minorHAnsi"/>
              </w:rPr>
              <w:t xml:space="preserve">To provide </w:t>
            </w:r>
            <w:r w:rsidRPr="00AF11C9">
              <w:t>strategic leadership and direction across borough-wide regeneration programmes</w:t>
            </w:r>
            <w:r w:rsidR="004C0C6D" w:rsidRPr="00AF11C9">
              <w:t xml:space="preserve"> and influence public policy and decision making</w:t>
            </w:r>
          </w:p>
          <w:p w14:paraId="316ADA87" w14:textId="5836A840" w:rsidR="005449CE" w:rsidRPr="00AF11C9" w:rsidRDefault="004C0C6D" w:rsidP="00723413">
            <w:pPr>
              <w:jc w:val="both"/>
              <w:rPr>
                <w:highlight w:val="yellow"/>
              </w:rPr>
            </w:pPr>
            <w:r w:rsidRPr="00AF11C9">
              <w:t xml:space="preserve">To develop effective partnerships between the Council, local communities, stakeholders, land owners, developers and other government agencies in order to achieve the shared outcomes of the </w:t>
            </w:r>
            <w:r w:rsidR="00A41229">
              <w:t>sustainable growth</w:t>
            </w:r>
            <w:r w:rsidR="00866E52" w:rsidRPr="00866E52">
              <w:t xml:space="preserve"> strategy </w:t>
            </w:r>
          </w:p>
          <w:p w14:paraId="6B4E3E7D" w14:textId="48EC4B42" w:rsidR="004C0C6D" w:rsidRDefault="004C0C6D" w:rsidP="00723413">
            <w:pPr>
              <w:jc w:val="both"/>
            </w:pPr>
            <w:r w:rsidRPr="00AF11C9">
              <w:t>To provide clear advice which balances competing priorities in a joined up and sensitive manner</w:t>
            </w:r>
          </w:p>
          <w:p w14:paraId="18D5EA33" w14:textId="77777777" w:rsidR="00590379" w:rsidRDefault="00590379" w:rsidP="00590379">
            <w:pPr>
              <w:jc w:val="both"/>
            </w:pPr>
            <w:r>
              <w:t>To bring ideas and innovation to the design and delivery of services to better meet the needs of the council and the wider community</w:t>
            </w:r>
          </w:p>
          <w:p w14:paraId="33C02C42" w14:textId="6F7CDF0A" w:rsidR="003829A6" w:rsidRPr="00AF11C9" w:rsidRDefault="003829A6" w:rsidP="00723413">
            <w:pPr>
              <w:jc w:val="both"/>
            </w:pPr>
            <w:r w:rsidRPr="00AF11C9">
              <w:t>To influence regional and national policy in relation to Regeneration, Housing</w:t>
            </w:r>
            <w:r w:rsidR="00A41229">
              <w:t xml:space="preserve"> and</w:t>
            </w:r>
            <w:r w:rsidRPr="00AF11C9">
              <w:t xml:space="preserve"> Planning</w:t>
            </w:r>
          </w:p>
          <w:p w14:paraId="6E6EBAB6" w14:textId="3A9443D5" w:rsidR="00C2072E" w:rsidRPr="00AF11C9" w:rsidRDefault="003829A6" w:rsidP="00C2072E">
            <w:pPr>
              <w:jc w:val="both"/>
            </w:pPr>
            <w:r w:rsidRPr="00AF11C9">
              <w:t xml:space="preserve">To contribute to the collaborative effort to develop initiatives across the Council which engage and enable residents to help themselves and manage demand by becoming involved in improving their </w:t>
            </w:r>
            <w:r w:rsidR="00A41229">
              <w:t xml:space="preserve">neighbourhood and community </w:t>
            </w:r>
            <w:r w:rsidRPr="00AF11C9">
              <w:t xml:space="preserve"> and resolving issues for themselves</w:t>
            </w:r>
          </w:p>
        </w:tc>
      </w:tr>
      <w:tr w:rsidR="00BF1A4B" w14:paraId="764CDC99" w14:textId="77777777" w:rsidTr="00C2072E">
        <w:tc>
          <w:tcPr>
            <w:tcW w:w="1555" w:type="dxa"/>
            <w:shd w:val="clear" w:color="auto" w:fill="FADAD2" w:themeFill="accent1" w:themeFillTint="33"/>
          </w:tcPr>
          <w:p w14:paraId="57DDF941" w14:textId="3290D89D" w:rsidR="00BF1A4B" w:rsidRPr="00AF11C9" w:rsidRDefault="00BF1A4B">
            <w:r>
              <w:t>Strategic Objectives</w:t>
            </w:r>
          </w:p>
        </w:tc>
        <w:tc>
          <w:tcPr>
            <w:tcW w:w="12393" w:type="dxa"/>
          </w:tcPr>
          <w:p w14:paraId="727C5618" w14:textId="4E23AA77" w:rsidR="00543D6B" w:rsidRPr="00543D6B" w:rsidRDefault="00543D6B" w:rsidP="00543D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543D6B">
              <w:rPr>
                <w:rFonts w:cstheme="minorHAnsi"/>
              </w:rPr>
              <w:t xml:space="preserve">Develop a robust housing strategy placing </w:t>
            </w:r>
            <w:r>
              <w:rPr>
                <w:rFonts w:cstheme="minorHAnsi"/>
              </w:rPr>
              <w:t xml:space="preserve">existing </w:t>
            </w:r>
            <w:r w:rsidRPr="00543D6B">
              <w:rPr>
                <w:rFonts w:cstheme="minorHAnsi"/>
              </w:rPr>
              <w:t xml:space="preserve">residents at its core. </w:t>
            </w:r>
          </w:p>
          <w:p w14:paraId="26FFC8C3" w14:textId="517C24D0" w:rsidR="00543D6B" w:rsidRPr="00543D6B" w:rsidRDefault="00543D6B" w:rsidP="00543D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543D6B">
              <w:rPr>
                <w:rFonts w:cstheme="minorHAnsi"/>
              </w:rPr>
              <w:t>Oversee a major Council house building programme which promises to deliver 1000 homes at Council rents.</w:t>
            </w:r>
          </w:p>
          <w:p w14:paraId="3DC5A600" w14:textId="1742FF45" w:rsidR="00543D6B" w:rsidRPr="00543D6B" w:rsidRDefault="00543D6B" w:rsidP="00543D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543D6B">
              <w:rPr>
                <w:rFonts w:cstheme="minorHAnsi"/>
              </w:rPr>
              <w:t>Ensure new developments provide affordable homes with the right mix of tenures to meet the wide range of needs across the Borough, prioritising new social rented homes.</w:t>
            </w:r>
          </w:p>
          <w:p w14:paraId="627E1A93" w14:textId="74EB0BEB" w:rsidR="00543D6B" w:rsidRPr="00543D6B" w:rsidRDefault="00543D6B" w:rsidP="00543D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543D6B">
              <w:rPr>
                <w:rFonts w:cstheme="minorHAnsi"/>
              </w:rPr>
              <w:t>Secure the delivery of supported housing that meets the needs of older, disabled and vulnerable people in the borough.</w:t>
            </w:r>
          </w:p>
          <w:p w14:paraId="1ACE6BAC" w14:textId="338C0237" w:rsidR="00543D6B" w:rsidRPr="00543D6B" w:rsidRDefault="00543D6B" w:rsidP="00543D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543D6B">
              <w:rPr>
                <w:rFonts w:cstheme="minorHAnsi"/>
              </w:rPr>
              <w:t>Aim to reduce the number of households in temporary accommodation by a third to under 2000 by 2022</w:t>
            </w:r>
          </w:p>
          <w:p w14:paraId="7C055908" w14:textId="12F6B390" w:rsidR="00543D6B" w:rsidRPr="00543D6B" w:rsidRDefault="00543D6B" w:rsidP="00543D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543D6B">
              <w:rPr>
                <w:rFonts w:cstheme="minorHAnsi"/>
              </w:rPr>
              <w:t>Improve the quality of Haringey’s Council housing ensuring that a minimum of 95% of homes meet the Decent Homes Standard by 2022.</w:t>
            </w:r>
          </w:p>
          <w:p w14:paraId="743586E8" w14:textId="7D2B60A3" w:rsidR="00543D6B" w:rsidRPr="00543D6B" w:rsidRDefault="00543D6B" w:rsidP="00543D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543D6B">
              <w:rPr>
                <w:rFonts w:cstheme="minorHAnsi"/>
              </w:rPr>
              <w:t>Develop methods which improve access to training, and skills development opportunities.</w:t>
            </w:r>
          </w:p>
          <w:p w14:paraId="79B02A1F" w14:textId="05950CF8" w:rsidR="00BF1A4B" w:rsidRPr="00AF11C9" w:rsidRDefault="00543D6B" w:rsidP="00543D6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• </w:t>
            </w:r>
            <w:r w:rsidRPr="00543D6B">
              <w:rPr>
                <w:rFonts w:cstheme="minorHAnsi"/>
              </w:rPr>
              <w:t xml:space="preserve">Implement methods which build and retain wealth in the local community, supporting an economy that provides opportunities for residents and </w:t>
            </w:r>
            <w:r w:rsidR="009C7918">
              <w:rPr>
                <w:rFonts w:cstheme="minorHAnsi"/>
              </w:rPr>
              <w:t xml:space="preserve">   </w:t>
            </w:r>
            <w:r w:rsidRPr="00543D6B">
              <w:rPr>
                <w:rFonts w:cstheme="minorHAnsi"/>
              </w:rPr>
              <w:t>businesses.</w:t>
            </w:r>
          </w:p>
        </w:tc>
      </w:tr>
      <w:tr w:rsidR="00723413" w14:paraId="26ACDDDC" w14:textId="77777777" w:rsidTr="00C2072E">
        <w:tc>
          <w:tcPr>
            <w:tcW w:w="1555" w:type="dxa"/>
            <w:shd w:val="clear" w:color="auto" w:fill="FADAD2" w:themeFill="accent1" w:themeFillTint="33"/>
          </w:tcPr>
          <w:p w14:paraId="2D2FB5D0" w14:textId="77777777" w:rsidR="00723413" w:rsidRPr="00AF11C9" w:rsidRDefault="003829A6">
            <w:r w:rsidRPr="00AF11C9">
              <w:t>Role Specific knowledge, skills, qualifications and experience</w:t>
            </w:r>
          </w:p>
          <w:p w14:paraId="1A5EA6DC" w14:textId="77777777" w:rsidR="003829A6" w:rsidRPr="00AF11C9" w:rsidRDefault="003829A6"/>
        </w:tc>
        <w:tc>
          <w:tcPr>
            <w:tcW w:w="12393" w:type="dxa"/>
          </w:tcPr>
          <w:p w14:paraId="3C340589" w14:textId="6F61D2BC" w:rsidR="003829A6" w:rsidRPr="00AF11C9" w:rsidRDefault="003829A6" w:rsidP="003829A6">
            <w:pPr>
              <w:jc w:val="both"/>
              <w:rPr>
                <w:rFonts w:cstheme="minorHAnsi"/>
              </w:rPr>
            </w:pPr>
            <w:r w:rsidRPr="00AF11C9">
              <w:rPr>
                <w:rFonts w:cstheme="minorHAnsi"/>
              </w:rPr>
              <w:t>Educated to degree level or equivalent relevant working experience</w:t>
            </w:r>
            <w:r w:rsidR="00CC0777">
              <w:rPr>
                <w:rFonts w:cstheme="minorHAnsi"/>
              </w:rPr>
              <w:t>.</w:t>
            </w:r>
          </w:p>
          <w:p w14:paraId="32C53AC7" w14:textId="3F2F69EA" w:rsidR="003829A6" w:rsidRPr="00AF11C9" w:rsidRDefault="003829A6" w:rsidP="003829A6">
            <w:pPr>
              <w:jc w:val="both"/>
              <w:rPr>
                <w:rFonts w:cstheme="minorHAnsi"/>
              </w:rPr>
            </w:pPr>
            <w:r w:rsidRPr="00AF11C9">
              <w:rPr>
                <w:rFonts w:cstheme="minorHAnsi"/>
              </w:rPr>
              <w:t xml:space="preserve">Experience of leading and motivating large teams of people </w:t>
            </w:r>
            <w:r w:rsidR="00BE270C" w:rsidRPr="00AF11C9">
              <w:rPr>
                <w:rFonts w:cstheme="minorHAnsi"/>
              </w:rPr>
              <w:t>in an organisation of similar size and complexity</w:t>
            </w:r>
            <w:r w:rsidR="00CC0777">
              <w:rPr>
                <w:rFonts w:cstheme="minorHAnsi"/>
              </w:rPr>
              <w:t>.</w:t>
            </w:r>
          </w:p>
          <w:p w14:paraId="536CAE3F" w14:textId="347CA137" w:rsidR="00723413" w:rsidRPr="00AF11C9" w:rsidRDefault="003829A6" w:rsidP="003829A6">
            <w:pPr>
              <w:jc w:val="both"/>
              <w:rPr>
                <w:rFonts w:cstheme="minorHAnsi"/>
              </w:rPr>
            </w:pPr>
            <w:r w:rsidRPr="00AF11C9">
              <w:rPr>
                <w:rFonts w:cstheme="minorHAnsi"/>
              </w:rPr>
              <w:t>Managing large and/or multiple budgets in a constantly changing environment</w:t>
            </w:r>
            <w:r w:rsidR="00CC0777">
              <w:rPr>
                <w:rFonts w:cstheme="minorHAnsi"/>
              </w:rPr>
              <w:t>.</w:t>
            </w:r>
          </w:p>
          <w:p w14:paraId="0B658B72" w14:textId="4EEFCD8E" w:rsidR="003829A6" w:rsidRPr="00AF11C9" w:rsidRDefault="003829A6" w:rsidP="003829A6">
            <w:r w:rsidRPr="00AF11C9">
              <w:t>Appreciation of major reforms and best practice relating to housing, planning, regeneration</w:t>
            </w:r>
            <w:r w:rsidR="00A41229">
              <w:t xml:space="preserve"> (incl</w:t>
            </w:r>
            <w:r w:rsidR="00164308">
              <w:t>uding</w:t>
            </w:r>
            <w:r w:rsidR="00A41229">
              <w:t xml:space="preserve"> socio-economic)</w:t>
            </w:r>
            <w:r w:rsidR="00CC0777">
              <w:t>.</w:t>
            </w:r>
          </w:p>
          <w:p w14:paraId="51A33EBF" w14:textId="09C358C3" w:rsidR="003829A6" w:rsidRPr="00AF11C9" w:rsidRDefault="003829A6" w:rsidP="003829A6">
            <w:r w:rsidRPr="00AF11C9">
              <w:t>Comprehensive knowledge of housing, planning,</w:t>
            </w:r>
            <w:r w:rsidR="00CC0777">
              <w:t xml:space="preserve"> regeneration </w:t>
            </w:r>
            <w:r w:rsidRPr="00AF11C9">
              <w:t>strategic issues/challenges nationally/regionally and locally</w:t>
            </w:r>
            <w:r w:rsidR="00CC0777">
              <w:t>.</w:t>
            </w:r>
          </w:p>
          <w:p w14:paraId="7EAB1746" w14:textId="075F9E9A" w:rsidR="003829A6" w:rsidRPr="00AF11C9" w:rsidRDefault="003829A6" w:rsidP="003829A6">
            <w:r w:rsidRPr="00AF11C9">
              <w:t>Track record of successfully delivering complex regeneration and/or economic programmes or projects</w:t>
            </w:r>
            <w:r w:rsidR="00CC0777">
              <w:t>.</w:t>
            </w:r>
            <w:r w:rsidRPr="00AF11C9">
              <w:t xml:space="preserve"> </w:t>
            </w:r>
          </w:p>
          <w:p w14:paraId="04A8DC3C" w14:textId="288353C8" w:rsidR="003829A6" w:rsidRPr="00AF11C9" w:rsidRDefault="003829A6" w:rsidP="003829A6">
            <w:r w:rsidRPr="00AF11C9">
              <w:t>Knowledge of current housing issues and statutory and regulatory requirements</w:t>
            </w:r>
            <w:r w:rsidR="00CC0777">
              <w:t>.</w:t>
            </w:r>
            <w:r w:rsidRPr="00AF11C9">
              <w:t xml:space="preserve">  </w:t>
            </w:r>
          </w:p>
          <w:p w14:paraId="5D158A64" w14:textId="7CBD9543" w:rsidR="003829A6" w:rsidRPr="00AF11C9" w:rsidRDefault="003829A6" w:rsidP="003829A6">
            <w:r w:rsidRPr="00AF11C9">
              <w:t>Ability to initiate, develop and implement strategies to address complex cross</w:t>
            </w:r>
            <w:r w:rsidR="00BE270C" w:rsidRPr="00AF11C9">
              <w:t>-</w:t>
            </w:r>
            <w:r w:rsidRPr="00AF11C9">
              <w:t>cutting issues</w:t>
            </w:r>
            <w:r w:rsidR="00CC0777">
              <w:t>.</w:t>
            </w:r>
            <w:r w:rsidRPr="00AF11C9">
              <w:t xml:space="preserve"> </w:t>
            </w:r>
          </w:p>
          <w:p w14:paraId="1E6AF8B2" w14:textId="0E8DCE90" w:rsidR="003829A6" w:rsidRPr="00AF11C9" w:rsidRDefault="003829A6" w:rsidP="003829A6">
            <w:r w:rsidRPr="00AF11C9">
              <w:t>Proven ability to work across functional, professional and organisational boundaries including managing and leading multi-disciplinary teams</w:t>
            </w:r>
            <w:r w:rsidR="00CC0777">
              <w:t>.</w:t>
            </w:r>
            <w:r w:rsidRPr="00AF11C9">
              <w:t xml:space="preserve"> </w:t>
            </w:r>
          </w:p>
          <w:p w14:paraId="340B0ADF" w14:textId="22080DC3" w:rsidR="00AF11C9" w:rsidRPr="00AF11C9" w:rsidRDefault="003829A6" w:rsidP="00C2072E">
            <w:r w:rsidRPr="00AF11C9">
              <w:t>Understanding of the principles and practice of corporate management, strategic planning and business performance improvement</w:t>
            </w:r>
            <w:r w:rsidR="00CC0777">
              <w:t>.</w:t>
            </w:r>
          </w:p>
        </w:tc>
      </w:tr>
    </w:tbl>
    <w:p w14:paraId="50C81A63" w14:textId="77777777" w:rsidR="00AF11C9" w:rsidRDefault="006408B4" w:rsidP="00723413">
      <w:pPr>
        <w:ind w:left="709" w:hanging="720"/>
        <w:rPr>
          <w:rFonts w:cstheme="minorHAnsi"/>
        </w:rPr>
      </w:pPr>
      <w:r>
        <w:t xml:space="preserve">      </w:t>
      </w:r>
    </w:p>
    <w:tbl>
      <w:tblPr>
        <w:tblStyle w:val="TableGrid"/>
        <w:tblW w:w="14601" w:type="dxa"/>
        <w:tblInd w:w="-147" w:type="dxa"/>
        <w:tblLook w:val="04A0" w:firstRow="1" w:lastRow="0" w:firstColumn="1" w:lastColumn="0" w:noHBand="0" w:noVBand="1"/>
      </w:tblPr>
      <w:tblGrid>
        <w:gridCol w:w="7489"/>
        <w:gridCol w:w="7112"/>
      </w:tblGrid>
      <w:tr w:rsidR="00332A22" w14:paraId="3597718F" w14:textId="77777777" w:rsidTr="009D4E96">
        <w:tc>
          <w:tcPr>
            <w:tcW w:w="14601" w:type="dxa"/>
            <w:gridSpan w:val="2"/>
            <w:shd w:val="clear" w:color="auto" w:fill="FADAD2" w:themeFill="accent1" w:themeFillTint="33"/>
          </w:tcPr>
          <w:p w14:paraId="2CB1A1C3" w14:textId="2FD0ACC1" w:rsidR="00332A22" w:rsidRPr="0020676D" w:rsidRDefault="00332A22" w:rsidP="00332A22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Generic Role Profile – Corporate Leadership                                                                                                                                                                                                 Level A</w:t>
            </w:r>
          </w:p>
        </w:tc>
      </w:tr>
      <w:tr w:rsidR="00B17863" w14:paraId="30F7087D" w14:textId="77777777" w:rsidTr="009D4E96">
        <w:tc>
          <w:tcPr>
            <w:tcW w:w="7489" w:type="dxa"/>
            <w:shd w:val="clear" w:color="auto" w:fill="FADAD2" w:themeFill="accent1" w:themeFillTint="33"/>
          </w:tcPr>
          <w:p w14:paraId="0DEC4BE0" w14:textId="64939267" w:rsidR="00B17863" w:rsidRPr="0020676D" w:rsidRDefault="00B17863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Context and Scope</w:t>
            </w:r>
          </w:p>
        </w:tc>
        <w:tc>
          <w:tcPr>
            <w:tcW w:w="7112" w:type="dxa"/>
            <w:shd w:val="clear" w:color="auto" w:fill="FADAD2" w:themeFill="accent1" w:themeFillTint="33"/>
          </w:tcPr>
          <w:p w14:paraId="3D278A72" w14:textId="40B52459" w:rsidR="00B17863" w:rsidRPr="0020676D" w:rsidRDefault="00C535BA" w:rsidP="0072341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 xml:space="preserve">Key </w:t>
            </w:r>
            <w:r w:rsidR="00B17863" w:rsidRPr="0020676D">
              <w:rPr>
                <w:rFonts w:cstheme="minorHAnsi"/>
              </w:rPr>
              <w:t>Accountabilities</w:t>
            </w:r>
          </w:p>
        </w:tc>
      </w:tr>
      <w:tr w:rsidR="00B17863" w14:paraId="3FF1F48A" w14:textId="77777777" w:rsidTr="009D4E96">
        <w:tc>
          <w:tcPr>
            <w:tcW w:w="7489" w:type="dxa"/>
          </w:tcPr>
          <w:p w14:paraId="695275C2" w14:textId="54CE7C86" w:rsidR="00B17863" w:rsidRPr="0020676D" w:rsidRDefault="00B17863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Accountable for leading, directing and managing Council services at a strategic development level</w:t>
            </w:r>
            <w:r w:rsidR="00CC0777">
              <w:rPr>
                <w:rFonts w:cstheme="minorHAnsi"/>
              </w:rPr>
              <w:t>.</w:t>
            </w:r>
          </w:p>
          <w:p w14:paraId="1A72B3C8" w14:textId="28CFCA42" w:rsidR="00B17863" w:rsidRPr="0020676D" w:rsidRDefault="00B17863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Horizon scanning 3- 5 years; emerging practices, seek out the latest thinking and innovation across all sectors</w:t>
            </w:r>
            <w:r w:rsidR="00CC0777">
              <w:rPr>
                <w:rFonts w:cstheme="minorHAnsi"/>
              </w:rPr>
              <w:t>.</w:t>
            </w:r>
          </w:p>
          <w:p w14:paraId="11D632F1" w14:textId="4C9D2445" w:rsidR="00B17863" w:rsidRPr="0020676D" w:rsidRDefault="00B17863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Work with lead Councillors in setting and delivering the strategic aims and objectives of the Council</w:t>
            </w:r>
            <w:r w:rsidR="00CC0777">
              <w:rPr>
                <w:rFonts w:cstheme="minorHAnsi"/>
              </w:rPr>
              <w:t>.</w:t>
            </w:r>
          </w:p>
          <w:p w14:paraId="616D0B82" w14:textId="4DF29E50" w:rsidR="00B17863" w:rsidRPr="0020676D" w:rsidRDefault="00B17863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Provide strong leadership, direction and guidance regarding the allocation of resources, risk management, change management and leadership behaviours</w:t>
            </w:r>
            <w:r w:rsidR="00CC0777">
              <w:rPr>
                <w:rFonts w:cstheme="minorHAnsi"/>
              </w:rPr>
              <w:t>.</w:t>
            </w:r>
          </w:p>
          <w:p w14:paraId="2F5F70C4" w14:textId="14DC97E1" w:rsidR="00B17863" w:rsidRPr="0020676D" w:rsidRDefault="00B17863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With your other colleagues lead the way in developing and showing to the organisation the values and behaviours expected of all employees</w:t>
            </w:r>
            <w:r w:rsidR="00CC0777">
              <w:rPr>
                <w:rFonts w:cstheme="minorHAnsi"/>
              </w:rPr>
              <w:t>.</w:t>
            </w:r>
          </w:p>
          <w:p w14:paraId="7226E5C3" w14:textId="01F4FED3" w:rsidR="00B17863" w:rsidRDefault="00B17863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Accountable for building external and internal capability so the Council is agile, known for career enhancement and as a result attracts high performing individuals who want to achieve</w:t>
            </w:r>
            <w:r w:rsidR="00CC0777">
              <w:rPr>
                <w:rFonts w:cstheme="minorHAnsi"/>
              </w:rPr>
              <w:t>.</w:t>
            </w:r>
          </w:p>
          <w:p w14:paraId="0E577C03" w14:textId="2D58737A" w:rsidR="00A0434B" w:rsidRPr="0020676D" w:rsidRDefault="00A0434B" w:rsidP="00B17863">
            <w:pPr>
              <w:rPr>
                <w:rFonts w:cstheme="minorHAnsi"/>
              </w:rPr>
            </w:pPr>
            <w:r>
              <w:rPr>
                <w:rFonts w:cstheme="minorHAnsi"/>
              </w:rPr>
              <w:t>Accountable for contingency planning and business/service continuity</w:t>
            </w:r>
            <w:r w:rsidR="00CC0777">
              <w:rPr>
                <w:rFonts w:cstheme="minorHAnsi"/>
              </w:rPr>
              <w:t>.</w:t>
            </w:r>
          </w:p>
        </w:tc>
        <w:tc>
          <w:tcPr>
            <w:tcW w:w="7112" w:type="dxa"/>
          </w:tcPr>
          <w:p w14:paraId="7B13C1BA" w14:textId="340BFB9F" w:rsidR="00B17863" w:rsidRDefault="00B17863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Working with Lead Councillors, develop, agree and lead the delivery of the Council’s overall Corporate Plan and specific strategies</w:t>
            </w:r>
            <w:r w:rsidR="00CC0777">
              <w:rPr>
                <w:rFonts w:cstheme="minorHAnsi"/>
              </w:rPr>
              <w:t>.</w:t>
            </w:r>
          </w:p>
          <w:p w14:paraId="65CE72F8" w14:textId="75BD294F" w:rsidR="009D4E96" w:rsidRPr="0020676D" w:rsidRDefault="009D4E96" w:rsidP="00B17863">
            <w:pPr>
              <w:rPr>
                <w:rFonts w:cstheme="minorHAnsi"/>
              </w:rPr>
            </w:pPr>
            <w:r>
              <w:rPr>
                <w:rFonts w:cstheme="minorHAnsi"/>
              </w:rPr>
              <w:t>Lead and motivate staff to take responsibility and perform to the best of their ability</w:t>
            </w:r>
            <w:r w:rsidR="00CC0777">
              <w:rPr>
                <w:rFonts w:cstheme="minorHAnsi"/>
              </w:rPr>
              <w:t>.</w:t>
            </w:r>
          </w:p>
          <w:p w14:paraId="3FFC028B" w14:textId="0C8030A1" w:rsidR="00B17863" w:rsidRPr="0020676D" w:rsidRDefault="00B17863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Ensure that the strategic outlook and advice, considers the impact of internal and external factors</w:t>
            </w:r>
            <w:r w:rsidR="00CC0777">
              <w:rPr>
                <w:rFonts w:cstheme="minorHAnsi"/>
              </w:rPr>
              <w:t>.</w:t>
            </w:r>
          </w:p>
          <w:p w14:paraId="41FA5FA5" w14:textId="49732D66" w:rsidR="00B17863" w:rsidRPr="0020676D" w:rsidRDefault="00B17863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Create, foster and manage effective relationships with Councillors, the communities we serve and partners</w:t>
            </w:r>
            <w:r w:rsidR="00CC0777">
              <w:rPr>
                <w:rFonts w:cstheme="minorHAnsi"/>
              </w:rPr>
              <w:t>.</w:t>
            </w:r>
          </w:p>
          <w:p w14:paraId="3D340BEB" w14:textId="39DA23E5" w:rsidR="00B17863" w:rsidRPr="0020676D" w:rsidRDefault="00B17863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 xml:space="preserve">Provide the organisational context and space for others to work collaboratively and in so doing deliver Council wide </w:t>
            </w:r>
            <w:r w:rsidR="00332A22" w:rsidRPr="0020676D">
              <w:rPr>
                <w:rFonts w:cstheme="minorHAnsi"/>
              </w:rPr>
              <w:t>improvements</w:t>
            </w:r>
            <w:r w:rsidR="00CC0777">
              <w:rPr>
                <w:rFonts w:cstheme="minorHAnsi"/>
              </w:rPr>
              <w:t>.</w:t>
            </w:r>
          </w:p>
          <w:p w14:paraId="10B9FB15" w14:textId="15F76C8E" w:rsidR="00B17863" w:rsidRPr="0020676D" w:rsidRDefault="00B17863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Drive significant cultural change through the Council and its partners</w:t>
            </w:r>
            <w:r w:rsidR="00CC0777">
              <w:rPr>
                <w:rFonts w:cstheme="minorHAnsi"/>
              </w:rPr>
              <w:t>.</w:t>
            </w:r>
          </w:p>
          <w:p w14:paraId="49E21DC2" w14:textId="63EC11E9" w:rsidR="00B17863" w:rsidRPr="0020676D" w:rsidRDefault="00B17863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Be accountable for associated budget and agree Medium Term Financial Plans</w:t>
            </w:r>
            <w:r w:rsidR="00CC0777">
              <w:rPr>
                <w:rFonts w:cstheme="minorHAnsi"/>
              </w:rPr>
              <w:t>.</w:t>
            </w:r>
          </w:p>
          <w:p w14:paraId="029C801C" w14:textId="12F17409" w:rsidR="00B17863" w:rsidRPr="0020676D" w:rsidRDefault="00332A22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E</w:t>
            </w:r>
            <w:r w:rsidR="00B17863" w:rsidRPr="0020676D">
              <w:rPr>
                <w:rFonts w:cstheme="minorHAnsi"/>
              </w:rPr>
              <w:t>nsure organisation wide compliance and robust performance monitoring</w:t>
            </w:r>
            <w:r w:rsidR="00CC0777">
              <w:rPr>
                <w:rFonts w:cstheme="minorHAnsi"/>
              </w:rPr>
              <w:t>.</w:t>
            </w:r>
          </w:p>
          <w:p w14:paraId="48EB6379" w14:textId="3BB6D4B9" w:rsidR="00B17863" w:rsidRPr="0020676D" w:rsidRDefault="00B17863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Ensure a strategic approach to managing risk and ensuring organisational resilienc</w:t>
            </w:r>
            <w:r w:rsidR="00332A22" w:rsidRPr="0020676D">
              <w:rPr>
                <w:rFonts w:cstheme="minorHAnsi"/>
              </w:rPr>
              <w:t>e</w:t>
            </w:r>
            <w:r w:rsidR="00CC0777">
              <w:rPr>
                <w:rFonts w:cstheme="minorHAnsi"/>
              </w:rPr>
              <w:t>.</w:t>
            </w:r>
          </w:p>
          <w:p w14:paraId="4D3D339D" w14:textId="5CB06C24" w:rsidR="00B17863" w:rsidRPr="0020676D" w:rsidRDefault="00B17863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Be an ambassador for Haringey</w:t>
            </w:r>
            <w:r w:rsidR="00CC0777">
              <w:rPr>
                <w:rFonts w:cstheme="minorHAnsi"/>
              </w:rPr>
              <w:t>.</w:t>
            </w:r>
          </w:p>
        </w:tc>
      </w:tr>
      <w:tr w:rsidR="00B17863" w14:paraId="4A43A8D8" w14:textId="77777777" w:rsidTr="009D4E96">
        <w:tc>
          <w:tcPr>
            <w:tcW w:w="7489" w:type="dxa"/>
            <w:shd w:val="clear" w:color="auto" w:fill="FADAD2" w:themeFill="accent1" w:themeFillTint="33"/>
          </w:tcPr>
          <w:p w14:paraId="617BC67C" w14:textId="730D9DFC" w:rsidR="00B17863" w:rsidRPr="0020676D" w:rsidRDefault="00C535BA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 xml:space="preserve">Key </w:t>
            </w:r>
            <w:r w:rsidR="000740DF" w:rsidRPr="0020676D">
              <w:rPr>
                <w:rFonts w:cstheme="minorHAnsi"/>
              </w:rPr>
              <w:t>Dimensions</w:t>
            </w:r>
          </w:p>
        </w:tc>
        <w:tc>
          <w:tcPr>
            <w:tcW w:w="7112" w:type="dxa"/>
            <w:shd w:val="clear" w:color="auto" w:fill="FADAD2" w:themeFill="accent1" w:themeFillTint="33"/>
          </w:tcPr>
          <w:p w14:paraId="647A7E14" w14:textId="608B52EA" w:rsidR="00B17863" w:rsidRPr="0020676D" w:rsidRDefault="00C535BA" w:rsidP="00B17863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Key Performance Measures</w:t>
            </w:r>
          </w:p>
        </w:tc>
      </w:tr>
      <w:tr w:rsidR="00B17863" w14:paraId="1167EE93" w14:textId="77777777" w:rsidTr="009D4E96">
        <w:tc>
          <w:tcPr>
            <w:tcW w:w="7489" w:type="dxa"/>
          </w:tcPr>
          <w:p w14:paraId="40072769" w14:textId="69F03D21" w:rsidR="00C535BA" w:rsidRPr="0020676D" w:rsidRDefault="00C535BA" w:rsidP="00C535BA">
            <w:r w:rsidRPr="0020676D">
              <w:t>Work involves strategic development and integration of services across the Council and external partners</w:t>
            </w:r>
            <w:r w:rsidR="00CC0777">
              <w:t>.</w:t>
            </w:r>
          </w:p>
          <w:p w14:paraId="6EEF0C06" w14:textId="2291AF2B" w:rsidR="00C535BA" w:rsidRPr="0020676D" w:rsidRDefault="00C535BA" w:rsidP="00C535BA">
            <w:pPr>
              <w:rPr>
                <w:rFonts w:cstheme="minorHAnsi"/>
              </w:rPr>
            </w:pPr>
            <w:r w:rsidRPr="0020676D">
              <w:t>Has a shared responsibility for the financial management of the whole Council and specific accountability for own area</w:t>
            </w:r>
            <w:r w:rsidR="00CC0777">
              <w:t>.</w:t>
            </w:r>
          </w:p>
          <w:p w14:paraId="63AD3425" w14:textId="16CFD755" w:rsidR="00C535BA" w:rsidRPr="0020676D" w:rsidRDefault="00C535BA" w:rsidP="00C535BA">
            <w:pPr>
              <w:rPr>
                <w:rFonts w:cstheme="minorHAnsi"/>
              </w:rPr>
            </w:pPr>
            <w:r w:rsidRPr="0020676D">
              <w:t>Work involves high levels of political contact and consideration in the development of Council strategy, aims and objectives</w:t>
            </w:r>
            <w:r w:rsidR="00CC0777">
              <w:t>.</w:t>
            </w:r>
          </w:p>
          <w:p w14:paraId="617D0EC6" w14:textId="45FAB66C" w:rsidR="00B17863" w:rsidRPr="0020676D" w:rsidRDefault="00C535BA" w:rsidP="00C535BA">
            <w:r w:rsidRPr="0020676D">
              <w:t>Jobs at this level operate with a wide level of discretion over staffing, resource and decisions provided that actions are consistent with Council policies</w:t>
            </w:r>
            <w:r w:rsidR="00CC0777">
              <w:t>.</w:t>
            </w:r>
          </w:p>
          <w:p w14:paraId="7AA1E2A9" w14:textId="0116B570" w:rsidR="00C2072E" w:rsidRPr="0020676D" w:rsidRDefault="00C2072E" w:rsidP="00C535BA">
            <w:pPr>
              <w:rPr>
                <w:rFonts w:cstheme="minorHAnsi"/>
              </w:rPr>
            </w:pPr>
            <w:r w:rsidRPr="0020676D">
              <w:t xml:space="preserve">Can lead </w:t>
            </w:r>
            <w:r w:rsidR="0020676D" w:rsidRPr="0020676D">
              <w:t xml:space="preserve">by example </w:t>
            </w:r>
            <w:r w:rsidRPr="0020676D">
              <w:t>and deliver in a political environment</w:t>
            </w:r>
            <w:r w:rsidR="00CC0777">
              <w:t>.</w:t>
            </w:r>
          </w:p>
        </w:tc>
        <w:tc>
          <w:tcPr>
            <w:tcW w:w="7112" w:type="dxa"/>
          </w:tcPr>
          <w:p w14:paraId="40F792E0" w14:textId="0C2D4879" w:rsidR="00C535BA" w:rsidRPr="0020676D" w:rsidRDefault="00C535BA" w:rsidP="00C535BA">
            <w:pPr>
              <w:rPr>
                <w:rFonts w:cstheme="minorHAnsi"/>
                <w:color w:val="000000" w:themeColor="text1"/>
              </w:rPr>
            </w:pPr>
            <w:r w:rsidRPr="0020676D">
              <w:t>Outcomes from the Medium Term Financial Strategy (MTFS)</w:t>
            </w:r>
            <w:r w:rsidR="00CC0777">
              <w:t>.</w:t>
            </w:r>
          </w:p>
          <w:p w14:paraId="172A8335" w14:textId="1C95D331" w:rsidR="00C535BA" w:rsidRPr="0020676D" w:rsidRDefault="00C535BA" w:rsidP="00C535BA">
            <w:pPr>
              <w:rPr>
                <w:rFonts w:cstheme="minorHAnsi"/>
                <w:color w:val="000000" w:themeColor="text1"/>
              </w:rPr>
            </w:pPr>
            <w:r w:rsidRPr="0020676D">
              <w:rPr>
                <w:rFonts w:cstheme="minorHAnsi"/>
                <w:color w:val="000000" w:themeColor="text1"/>
              </w:rPr>
              <w:t>Achievement of the outcomes within the Council’s Corporate Priorities</w:t>
            </w:r>
            <w:r w:rsidR="00CC0777">
              <w:rPr>
                <w:rFonts w:cstheme="minorHAnsi"/>
                <w:color w:val="000000" w:themeColor="text1"/>
              </w:rPr>
              <w:t>.</w:t>
            </w:r>
          </w:p>
          <w:p w14:paraId="6F55D351" w14:textId="7FBD683C" w:rsidR="00C535BA" w:rsidRPr="0020676D" w:rsidRDefault="00C535BA" w:rsidP="00C535BA">
            <w:pPr>
              <w:rPr>
                <w:rFonts w:cstheme="minorHAnsi"/>
              </w:rPr>
            </w:pPr>
            <w:r w:rsidRPr="0020676D">
              <w:rPr>
                <w:rFonts w:cstheme="minorHAnsi"/>
                <w:color w:val="000000" w:themeColor="text1"/>
              </w:rPr>
              <w:t>External assessment (e.g. Peer Review)/Resident Satisfaction</w:t>
            </w:r>
            <w:r w:rsidR="00CC0777">
              <w:rPr>
                <w:rFonts w:cstheme="minorHAnsi"/>
                <w:color w:val="000000" w:themeColor="text1"/>
              </w:rPr>
              <w:t>.</w:t>
            </w:r>
          </w:p>
          <w:p w14:paraId="4D284F4A" w14:textId="4B5838BA" w:rsidR="00C535BA" w:rsidRPr="0020676D" w:rsidRDefault="00C535BA" w:rsidP="00C535BA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Progress in meeting statutory/key indicators in allocated services</w:t>
            </w:r>
            <w:r w:rsidR="00CC0777">
              <w:rPr>
                <w:rFonts w:cstheme="minorHAnsi"/>
              </w:rPr>
              <w:t>.</w:t>
            </w:r>
            <w:r w:rsidRPr="0020676D">
              <w:rPr>
                <w:rFonts w:cstheme="minorHAnsi"/>
              </w:rPr>
              <w:t xml:space="preserve"> </w:t>
            </w:r>
          </w:p>
          <w:p w14:paraId="49376212" w14:textId="4C4D6813" w:rsidR="00C535BA" w:rsidRPr="0020676D" w:rsidRDefault="00C535BA" w:rsidP="00C535BA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Progress in delivering the objectives of the housing strategy</w:t>
            </w:r>
            <w:r w:rsidR="00CC0777">
              <w:rPr>
                <w:rFonts w:cstheme="minorHAnsi"/>
              </w:rPr>
              <w:t>.</w:t>
            </w:r>
            <w:r w:rsidRPr="0020676D">
              <w:rPr>
                <w:rFonts w:cstheme="minorHAnsi"/>
              </w:rPr>
              <w:t xml:space="preserve"> </w:t>
            </w:r>
          </w:p>
          <w:p w14:paraId="2BC4B49C" w14:textId="052E2AF6" w:rsidR="00C535BA" w:rsidRPr="0020676D" w:rsidRDefault="00C535BA" w:rsidP="00C535BA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Progress in delivering the objectives of the regeneration strategy</w:t>
            </w:r>
            <w:r w:rsidR="00CC0777">
              <w:rPr>
                <w:rFonts w:cstheme="minorHAnsi"/>
              </w:rPr>
              <w:t>.</w:t>
            </w:r>
            <w:r w:rsidRPr="0020676D">
              <w:rPr>
                <w:rFonts w:cstheme="minorHAnsi"/>
              </w:rPr>
              <w:t xml:space="preserve"> </w:t>
            </w:r>
          </w:p>
          <w:p w14:paraId="7EB53820" w14:textId="517DD947" w:rsidR="00C535BA" w:rsidRPr="0020676D" w:rsidRDefault="00C535BA" w:rsidP="00C535BA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Customer and resident satisfaction</w:t>
            </w:r>
            <w:r w:rsidR="00CC0777">
              <w:rPr>
                <w:rFonts w:cstheme="minorHAnsi"/>
              </w:rPr>
              <w:t>.</w:t>
            </w:r>
            <w:r w:rsidRPr="0020676D">
              <w:rPr>
                <w:rFonts w:cstheme="minorHAnsi"/>
              </w:rPr>
              <w:t xml:space="preserve"> </w:t>
            </w:r>
          </w:p>
          <w:p w14:paraId="7753C375" w14:textId="3DECFC1F" w:rsidR="0020676D" w:rsidRPr="0020676D" w:rsidRDefault="00C535BA" w:rsidP="00C535BA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Improvement in key corporate performance indicators</w:t>
            </w:r>
            <w:r w:rsidR="00CC0777">
              <w:rPr>
                <w:rFonts w:cstheme="minorHAnsi"/>
              </w:rPr>
              <w:t>.</w:t>
            </w:r>
          </w:p>
          <w:p w14:paraId="2F8160B6" w14:textId="7BD9C48E" w:rsidR="00B17863" w:rsidRPr="0020676D" w:rsidRDefault="0020676D" w:rsidP="00C535BA">
            <w:pPr>
              <w:rPr>
                <w:rFonts w:cstheme="minorHAnsi"/>
              </w:rPr>
            </w:pPr>
            <w:r w:rsidRPr="0020676D">
              <w:rPr>
                <w:rFonts w:cstheme="minorHAnsi"/>
              </w:rPr>
              <w:t>Employee engagement levels</w:t>
            </w:r>
            <w:r w:rsidR="00CC0777">
              <w:rPr>
                <w:rFonts w:cstheme="minorHAnsi"/>
              </w:rPr>
              <w:t>.</w:t>
            </w:r>
            <w:r w:rsidR="00C535BA" w:rsidRPr="0020676D">
              <w:rPr>
                <w:rFonts w:cstheme="minorHAnsi"/>
              </w:rPr>
              <w:t xml:space="preserve"> </w:t>
            </w:r>
          </w:p>
        </w:tc>
      </w:tr>
      <w:tr w:rsidR="00C2072E" w14:paraId="2FB1D686" w14:textId="77777777" w:rsidTr="009D4E96">
        <w:tc>
          <w:tcPr>
            <w:tcW w:w="14601" w:type="dxa"/>
            <w:gridSpan w:val="2"/>
            <w:shd w:val="clear" w:color="auto" w:fill="FADAD2" w:themeFill="accent1" w:themeFillTint="33"/>
          </w:tcPr>
          <w:p w14:paraId="517C7C1A" w14:textId="63D04AEC" w:rsidR="00C2072E" w:rsidRPr="00C2072E" w:rsidRDefault="00C2072E" w:rsidP="00B17863">
            <w:pPr>
              <w:rPr>
                <w:rFonts w:cstheme="minorHAnsi"/>
                <w:sz w:val="18"/>
                <w:szCs w:val="18"/>
              </w:rPr>
            </w:pPr>
            <w:r w:rsidRPr="00C2072E">
              <w:rPr>
                <w:rFonts w:cstheme="minorHAnsi"/>
                <w:sz w:val="18"/>
                <w:szCs w:val="18"/>
              </w:rPr>
              <w:t>Leadership Qualities</w:t>
            </w:r>
          </w:p>
        </w:tc>
      </w:tr>
      <w:tr w:rsidR="00C535BA" w14:paraId="406A9F62" w14:textId="77777777" w:rsidTr="009D4E96">
        <w:tc>
          <w:tcPr>
            <w:tcW w:w="14601" w:type="dxa"/>
            <w:gridSpan w:val="2"/>
          </w:tcPr>
          <w:p w14:paraId="6CF78C2A" w14:textId="436F7105" w:rsidR="00C535BA" w:rsidRPr="00C2072E" w:rsidRDefault="00C535BA" w:rsidP="00C535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2072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Achieving Ambitious Outcomes</w:t>
            </w:r>
            <w:r w:rsidRPr="00C207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Looks to the future to help shape vision and create a shared sense of purpose. Can create an agenda where one doesn’t exist</w:t>
            </w:r>
            <w:r w:rsidR="00CC0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6FC9225D" w14:textId="41F79553" w:rsidR="00C535BA" w:rsidRPr="00C2072E" w:rsidRDefault="00C535BA" w:rsidP="00C535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2072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Service excellence</w:t>
            </w:r>
            <w:r w:rsidRPr="00C207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– Has a clear idea of what quality ‘looks like’. Creates a culture that champions high performance</w:t>
            </w:r>
            <w:r w:rsidR="00CC0777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12383469" w14:textId="3B7B3EF5" w:rsidR="00C535BA" w:rsidRPr="00C2072E" w:rsidRDefault="00C535BA" w:rsidP="00C535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2072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Thinks Differently</w:t>
            </w:r>
            <w:r w:rsidRPr="00C207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 Anticipates residents’ views and the climate of opinion. Adapts and responds to them. Takes account of risks and broader issues when making decisions and taking actions. Takes ultimate responsibility</w:t>
            </w:r>
            <w:r w:rsidR="005242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113F65E8" w14:textId="5C6A06E5" w:rsidR="00C535BA" w:rsidRPr="00C2072E" w:rsidRDefault="00C535BA" w:rsidP="00C535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2072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Visible Leadership</w:t>
            </w:r>
            <w:r w:rsidRPr="00C207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 Is an inspirational leader, shaping the culture of an ambitious organisation</w:t>
            </w:r>
            <w:r w:rsidR="005242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48352CE1" w14:textId="63B3D6D4" w:rsidR="00C535BA" w:rsidRPr="00C2072E" w:rsidRDefault="00C535BA" w:rsidP="00C535BA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C2072E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Work in Partnership; One Council</w:t>
            </w:r>
            <w:r w:rsidRPr="00C2072E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- A confident ambassador for the organisation regionally and nationally. Makes tangible efforts to encourage collaboration and looks for new opportunities in the market to support the future corporate agenda</w:t>
            </w:r>
            <w:r w:rsidR="0052429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0AF6FD93" w14:textId="3B078509" w:rsidR="00C535BA" w:rsidRPr="00C2072E" w:rsidRDefault="00C535BA" w:rsidP="00B17863">
            <w:pPr>
              <w:rPr>
                <w:rFonts w:cstheme="minorHAnsi"/>
                <w:sz w:val="18"/>
                <w:szCs w:val="18"/>
              </w:rPr>
            </w:pPr>
            <w:r w:rsidRPr="00C2072E">
              <w:rPr>
                <w:rFonts w:cstheme="minorHAnsi"/>
                <w:b/>
                <w:color w:val="000000" w:themeColor="text1"/>
                <w:sz w:val="18"/>
                <w:szCs w:val="18"/>
              </w:rPr>
              <w:t>Open Communication</w:t>
            </w:r>
            <w:r w:rsidRPr="00C2072E">
              <w:rPr>
                <w:rFonts w:cstheme="minorHAnsi"/>
                <w:color w:val="000000" w:themeColor="text1"/>
                <w:sz w:val="18"/>
                <w:szCs w:val="18"/>
              </w:rPr>
              <w:t xml:space="preserve"> - Has presence, credibility and influence. Presents compelling and coherent arguments to convince and involve others. Is approachable and responds quickly to the needs of the audience</w:t>
            </w:r>
          </w:p>
        </w:tc>
      </w:tr>
      <w:tr w:rsidR="00C2072E" w:rsidRPr="00C2072E" w14:paraId="43A445A8" w14:textId="77777777" w:rsidTr="009D4E96">
        <w:tc>
          <w:tcPr>
            <w:tcW w:w="14601" w:type="dxa"/>
            <w:gridSpan w:val="2"/>
            <w:shd w:val="clear" w:color="auto" w:fill="FADAD2" w:themeFill="accent1" w:themeFillTint="33"/>
          </w:tcPr>
          <w:p w14:paraId="25F503EC" w14:textId="7A436C3A" w:rsidR="00C2072E" w:rsidRPr="00C2072E" w:rsidRDefault="00C2072E" w:rsidP="00C2072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C2072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Haringey Values         </w:t>
            </w:r>
            <w:r w:rsidRPr="00C2072E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</w:rPr>
              <w:t>Lives our values:  Human ▪ Ambitious ▪ Accountable ▪ Professional</w:t>
            </w:r>
          </w:p>
        </w:tc>
      </w:tr>
    </w:tbl>
    <w:p w14:paraId="7298EAE5" w14:textId="41C9808B" w:rsidR="00B17863" w:rsidRPr="00C2072E" w:rsidRDefault="00B17863" w:rsidP="009C7918">
      <w:pPr>
        <w:ind w:left="709" w:hanging="720"/>
        <w:rPr>
          <w:rFonts w:cstheme="minorHAnsi"/>
        </w:rPr>
      </w:pPr>
      <w:bookmarkStart w:id="0" w:name="_GoBack"/>
      <w:bookmarkEnd w:id="0"/>
    </w:p>
    <w:sectPr w:rsidR="00B17863" w:rsidRPr="00C2072E" w:rsidSect="006408B4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FAA0F" w14:textId="77777777" w:rsidR="0052429A" w:rsidRDefault="0052429A" w:rsidP="006408B4">
      <w:pPr>
        <w:spacing w:before="0" w:after="0" w:line="240" w:lineRule="auto"/>
      </w:pPr>
      <w:r>
        <w:separator/>
      </w:r>
    </w:p>
  </w:endnote>
  <w:endnote w:type="continuationSeparator" w:id="0">
    <w:p w14:paraId="3C97CB6A" w14:textId="77777777" w:rsidR="0052429A" w:rsidRDefault="0052429A" w:rsidP="006408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053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5866C" w14:textId="747D43FC" w:rsidR="0052429A" w:rsidRDefault="005242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9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2DBF1" w14:textId="77777777" w:rsidR="0052429A" w:rsidRDefault="00524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B325B" w14:textId="77777777" w:rsidR="0052429A" w:rsidRDefault="0052429A" w:rsidP="006408B4">
      <w:pPr>
        <w:spacing w:before="0" w:after="0" w:line="240" w:lineRule="auto"/>
      </w:pPr>
      <w:r>
        <w:separator/>
      </w:r>
    </w:p>
  </w:footnote>
  <w:footnote w:type="continuationSeparator" w:id="0">
    <w:p w14:paraId="55F42F98" w14:textId="77777777" w:rsidR="0052429A" w:rsidRDefault="0052429A" w:rsidP="006408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E19AA" w14:textId="7BAB6A68" w:rsidR="0052429A" w:rsidRDefault="0052429A">
    <w:pPr>
      <w:pStyle w:val="Header"/>
    </w:pPr>
    <w:r>
      <w:rPr>
        <w:noProof/>
        <w:lang w:eastAsia="en-GB"/>
      </w:rPr>
      <w:drawing>
        <wp:inline distT="0" distB="0" distL="0" distR="0" wp14:anchorId="33BB34A0" wp14:editId="2FDEA3F6">
          <wp:extent cx="1866900" cy="374650"/>
          <wp:effectExtent l="0" t="0" r="0" b="6350"/>
          <wp:docPr id="1" name="Picture 1" descr="cid:image002.png@01D39509.E9E3EF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39509.E9E3EF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Role Profile – Director of Housing, Regeneration and Planning                                                                             November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48DD"/>
    <w:multiLevelType w:val="hybridMultilevel"/>
    <w:tmpl w:val="1068EB0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04302B"/>
    <w:multiLevelType w:val="hybridMultilevel"/>
    <w:tmpl w:val="DD663D0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D20F49"/>
    <w:multiLevelType w:val="hybridMultilevel"/>
    <w:tmpl w:val="660EC5B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22A91"/>
    <w:multiLevelType w:val="hybridMultilevel"/>
    <w:tmpl w:val="5A3C0544"/>
    <w:lvl w:ilvl="0" w:tplc="40B84F3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6B290C"/>
    <w:multiLevelType w:val="hybridMultilevel"/>
    <w:tmpl w:val="E2880F8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B4"/>
    <w:rsid w:val="000740DF"/>
    <w:rsid w:val="00164308"/>
    <w:rsid w:val="001D328C"/>
    <w:rsid w:val="0020676D"/>
    <w:rsid w:val="002B70C1"/>
    <w:rsid w:val="0033291F"/>
    <w:rsid w:val="00332A22"/>
    <w:rsid w:val="003829A6"/>
    <w:rsid w:val="004C0C6D"/>
    <w:rsid w:val="0052429A"/>
    <w:rsid w:val="00543D6B"/>
    <w:rsid w:val="005449CE"/>
    <w:rsid w:val="00590379"/>
    <w:rsid w:val="006408B4"/>
    <w:rsid w:val="00723413"/>
    <w:rsid w:val="007445D9"/>
    <w:rsid w:val="00772A3E"/>
    <w:rsid w:val="00866E52"/>
    <w:rsid w:val="00893312"/>
    <w:rsid w:val="008944A6"/>
    <w:rsid w:val="008C2740"/>
    <w:rsid w:val="009C7918"/>
    <w:rsid w:val="009D4E96"/>
    <w:rsid w:val="00A0434B"/>
    <w:rsid w:val="00A41229"/>
    <w:rsid w:val="00A44094"/>
    <w:rsid w:val="00A665A3"/>
    <w:rsid w:val="00AF11C9"/>
    <w:rsid w:val="00B17863"/>
    <w:rsid w:val="00BE270C"/>
    <w:rsid w:val="00BF1A4B"/>
    <w:rsid w:val="00C065E9"/>
    <w:rsid w:val="00C2072E"/>
    <w:rsid w:val="00C535BA"/>
    <w:rsid w:val="00CC0777"/>
    <w:rsid w:val="00D1248F"/>
    <w:rsid w:val="00D455AF"/>
    <w:rsid w:val="00DE14A6"/>
    <w:rsid w:val="00F3353A"/>
    <w:rsid w:val="00F9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CE800"/>
  <w15:chartTrackingRefBased/>
  <w15:docId w15:val="{B16C5C82-0612-4E57-8C9A-8D61BBD24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8B4"/>
  </w:style>
  <w:style w:type="paragraph" w:styleId="Heading1">
    <w:name w:val="heading 1"/>
    <w:basedOn w:val="Normal"/>
    <w:next w:val="Normal"/>
    <w:link w:val="Heading1Char"/>
    <w:uiPriority w:val="9"/>
    <w:qFormat/>
    <w:rsid w:val="006408B4"/>
    <w:pPr>
      <w:pBdr>
        <w:top w:val="single" w:sz="24" w:space="0" w:color="E84C22" w:themeColor="accent1"/>
        <w:left w:val="single" w:sz="24" w:space="0" w:color="E84C22" w:themeColor="accent1"/>
        <w:bottom w:val="single" w:sz="24" w:space="0" w:color="E84C22" w:themeColor="accent1"/>
        <w:right w:val="single" w:sz="24" w:space="0" w:color="E84C22" w:themeColor="accent1"/>
      </w:pBdr>
      <w:shd w:val="clear" w:color="auto" w:fill="E84C22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08B4"/>
    <w:pPr>
      <w:pBdr>
        <w:top w:val="single" w:sz="24" w:space="0" w:color="FADAD2" w:themeColor="accent1" w:themeTint="33"/>
        <w:left w:val="single" w:sz="24" w:space="0" w:color="FADAD2" w:themeColor="accent1" w:themeTint="33"/>
        <w:bottom w:val="single" w:sz="24" w:space="0" w:color="FADAD2" w:themeColor="accent1" w:themeTint="33"/>
        <w:right w:val="single" w:sz="24" w:space="0" w:color="FADAD2" w:themeColor="accent1" w:themeTint="33"/>
      </w:pBdr>
      <w:shd w:val="clear" w:color="auto" w:fill="FADAD2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08B4"/>
    <w:pPr>
      <w:pBdr>
        <w:top w:val="single" w:sz="6" w:space="2" w:color="E84C22" w:themeColor="accent1"/>
      </w:pBdr>
      <w:spacing w:before="300" w:after="0"/>
      <w:outlineLvl w:val="2"/>
    </w:pPr>
    <w:rPr>
      <w:caps/>
      <w:color w:val="77230C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08B4"/>
    <w:pPr>
      <w:pBdr>
        <w:top w:val="dotted" w:sz="6" w:space="2" w:color="E84C22" w:themeColor="accent1"/>
      </w:pBdr>
      <w:spacing w:before="200" w:after="0"/>
      <w:outlineLvl w:val="3"/>
    </w:pPr>
    <w:rPr>
      <w:caps/>
      <w:color w:val="B43412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08B4"/>
    <w:pPr>
      <w:pBdr>
        <w:bottom w:val="single" w:sz="6" w:space="1" w:color="E84C22" w:themeColor="accent1"/>
      </w:pBdr>
      <w:spacing w:before="200" w:after="0"/>
      <w:outlineLvl w:val="4"/>
    </w:pPr>
    <w:rPr>
      <w:caps/>
      <w:color w:val="B43412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08B4"/>
    <w:pPr>
      <w:pBdr>
        <w:bottom w:val="dotted" w:sz="6" w:space="1" w:color="E84C22" w:themeColor="accent1"/>
      </w:pBdr>
      <w:spacing w:before="200" w:after="0"/>
      <w:outlineLvl w:val="5"/>
    </w:pPr>
    <w:rPr>
      <w:caps/>
      <w:color w:val="B43412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408B4"/>
    <w:pPr>
      <w:spacing w:before="200" w:after="0"/>
      <w:outlineLvl w:val="6"/>
    </w:pPr>
    <w:rPr>
      <w:caps/>
      <w:color w:val="B43412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408B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408B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08B4"/>
    <w:rPr>
      <w:caps/>
      <w:color w:val="FFFFFF" w:themeColor="background1"/>
      <w:spacing w:val="15"/>
      <w:sz w:val="22"/>
      <w:szCs w:val="22"/>
      <w:shd w:val="clear" w:color="auto" w:fill="E84C2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08B4"/>
    <w:rPr>
      <w:caps/>
      <w:spacing w:val="15"/>
      <w:shd w:val="clear" w:color="auto" w:fill="FADAD2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408B4"/>
    <w:rPr>
      <w:caps/>
      <w:color w:val="77230C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408B4"/>
    <w:rPr>
      <w:caps/>
      <w:color w:val="B43412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08B4"/>
    <w:rPr>
      <w:caps/>
      <w:color w:val="B43412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08B4"/>
    <w:rPr>
      <w:caps/>
      <w:color w:val="B43412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408B4"/>
    <w:rPr>
      <w:caps/>
      <w:color w:val="B43412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408B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408B4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08B4"/>
    <w:rPr>
      <w:b/>
      <w:bCs/>
      <w:color w:val="B43412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408B4"/>
    <w:pPr>
      <w:spacing w:before="0" w:after="0"/>
    </w:pPr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08B4"/>
    <w:rPr>
      <w:rFonts w:asciiTheme="majorHAnsi" w:eastAsiaTheme="majorEastAsia" w:hAnsiTheme="majorHAnsi" w:cstheme="majorBidi"/>
      <w:caps/>
      <w:color w:val="E84C22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408B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6408B4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408B4"/>
    <w:rPr>
      <w:b/>
      <w:bCs/>
    </w:rPr>
  </w:style>
  <w:style w:type="character" w:styleId="Emphasis">
    <w:name w:val="Emphasis"/>
    <w:uiPriority w:val="20"/>
    <w:qFormat/>
    <w:rsid w:val="006408B4"/>
    <w:rPr>
      <w:caps/>
      <w:color w:val="77230C" w:themeColor="accent1" w:themeShade="7F"/>
      <w:spacing w:val="5"/>
    </w:rPr>
  </w:style>
  <w:style w:type="paragraph" w:styleId="NoSpacing">
    <w:name w:val="No Spacing"/>
    <w:uiPriority w:val="1"/>
    <w:qFormat/>
    <w:rsid w:val="006408B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408B4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408B4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08B4"/>
    <w:pPr>
      <w:spacing w:before="240" w:after="240" w:line="240" w:lineRule="auto"/>
      <w:ind w:left="1080" w:right="1080"/>
      <w:jc w:val="center"/>
    </w:pPr>
    <w:rPr>
      <w:color w:val="E84C22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08B4"/>
    <w:rPr>
      <w:color w:val="E84C22" w:themeColor="accent1"/>
      <w:sz w:val="24"/>
      <w:szCs w:val="24"/>
    </w:rPr>
  </w:style>
  <w:style w:type="character" w:styleId="SubtleEmphasis">
    <w:name w:val="Subtle Emphasis"/>
    <w:uiPriority w:val="19"/>
    <w:qFormat/>
    <w:rsid w:val="006408B4"/>
    <w:rPr>
      <w:i/>
      <w:iCs/>
      <w:color w:val="77230C" w:themeColor="accent1" w:themeShade="7F"/>
    </w:rPr>
  </w:style>
  <w:style w:type="character" w:styleId="IntenseEmphasis">
    <w:name w:val="Intense Emphasis"/>
    <w:uiPriority w:val="21"/>
    <w:qFormat/>
    <w:rsid w:val="006408B4"/>
    <w:rPr>
      <w:b/>
      <w:bCs/>
      <w:caps/>
      <w:color w:val="77230C" w:themeColor="accent1" w:themeShade="7F"/>
      <w:spacing w:val="10"/>
    </w:rPr>
  </w:style>
  <w:style w:type="character" w:styleId="SubtleReference">
    <w:name w:val="Subtle Reference"/>
    <w:uiPriority w:val="31"/>
    <w:qFormat/>
    <w:rsid w:val="006408B4"/>
    <w:rPr>
      <w:b/>
      <w:bCs/>
      <w:color w:val="E84C22" w:themeColor="accent1"/>
    </w:rPr>
  </w:style>
  <w:style w:type="character" w:styleId="IntenseReference">
    <w:name w:val="Intense Reference"/>
    <w:uiPriority w:val="32"/>
    <w:qFormat/>
    <w:rsid w:val="006408B4"/>
    <w:rPr>
      <w:b/>
      <w:bCs/>
      <w:i/>
      <w:iCs/>
      <w:caps/>
      <w:color w:val="E84C22" w:themeColor="accent1"/>
    </w:rPr>
  </w:style>
  <w:style w:type="character" w:styleId="BookTitle">
    <w:name w:val="Book Title"/>
    <w:uiPriority w:val="33"/>
    <w:qFormat/>
    <w:rsid w:val="006408B4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408B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08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B4"/>
  </w:style>
  <w:style w:type="paragraph" w:styleId="Footer">
    <w:name w:val="footer"/>
    <w:basedOn w:val="Normal"/>
    <w:link w:val="FooterChar"/>
    <w:uiPriority w:val="99"/>
    <w:unhideWhenUsed/>
    <w:rsid w:val="006408B4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B4"/>
  </w:style>
  <w:style w:type="table" w:styleId="TableGrid">
    <w:name w:val="Table Grid"/>
    <w:basedOn w:val="TableNormal"/>
    <w:uiPriority w:val="39"/>
    <w:rsid w:val="0072341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49CE"/>
    <w:pPr>
      <w:spacing w:before="0"/>
      <w:ind w:left="720"/>
      <w:contextualSpacing/>
    </w:pPr>
    <w:rPr>
      <w:rFonts w:eastAsiaTheme="minorHAnsi"/>
      <w:sz w:val="22"/>
      <w:szCs w:val="22"/>
    </w:rPr>
  </w:style>
  <w:style w:type="paragraph" w:customStyle="1" w:styleId="Default">
    <w:name w:val="Default"/>
    <w:rsid w:val="00AF11C9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31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5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9509.E9E3EF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8853F-A437-4590-8BA8-EA7088157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1421</Words>
  <Characters>8101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Evans Sue</dc:creator>
  <cp:keywords/>
  <dc:description/>
  <cp:lastModifiedBy>Tamattiris Anthony</cp:lastModifiedBy>
  <cp:revision>2</cp:revision>
  <dcterms:created xsi:type="dcterms:W3CDTF">2018-11-21T13:19:00Z</dcterms:created>
  <dcterms:modified xsi:type="dcterms:W3CDTF">2018-11-21T13:19:00Z</dcterms:modified>
</cp:coreProperties>
</file>